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44D4" w14:textId="41D84BC4" w:rsidR="00AD6A47" w:rsidRPr="00467EE9" w:rsidRDefault="00336642" w:rsidP="00E24D84">
      <w:pPr>
        <w:spacing w:after="3" w:line="276" w:lineRule="auto"/>
        <w:ind w:right="-11"/>
        <w:rPr>
          <w:rFonts w:ascii="Times New Roman" w:hAnsi="Times New Roman" w:cs="Times New Roman"/>
          <w:b/>
          <w:sz w:val="23"/>
          <w:szCs w:val="23"/>
        </w:rPr>
      </w:pPr>
      <w:r w:rsidRPr="00467EE9">
        <w:rPr>
          <w:rFonts w:ascii="Times New Roman" w:hAnsi="Times New Roman" w:cs="Times New Roman"/>
          <w:b/>
          <w:sz w:val="23"/>
          <w:szCs w:val="23"/>
        </w:rPr>
        <w:t xml:space="preserve">ARP Nº </w:t>
      </w:r>
      <w:r w:rsidR="00A36CF9">
        <w:rPr>
          <w:rFonts w:ascii="Times New Roman" w:hAnsi="Times New Roman" w:cs="Times New Roman"/>
          <w:b/>
          <w:sz w:val="23"/>
          <w:szCs w:val="23"/>
        </w:rPr>
        <w:t>014</w:t>
      </w:r>
      <w:r w:rsidRPr="00467EE9">
        <w:rPr>
          <w:rFonts w:ascii="Times New Roman" w:hAnsi="Times New Roman" w:cs="Times New Roman"/>
          <w:b/>
          <w:sz w:val="23"/>
          <w:szCs w:val="23"/>
        </w:rPr>
        <w:t>/2024</w:t>
      </w:r>
    </w:p>
    <w:p w14:paraId="15465A47" w14:textId="71751425" w:rsidR="00AD6A47" w:rsidRPr="00467EE9" w:rsidRDefault="00AD6A47" w:rsidP="00E24D84">
      <w:pPr>
        <w:spacing w:after="2" w:line="276" w:lineRule="auto"/>
        <w:ind w:right="-15"/>
        <w:rPr>
          <w:rFonts w:ascii="Times New Roman" w:hAnsi="Times New Roman" w:cs="Times New Roman"/>
          <w:b/>
          <w:sz w:val="23"/>
          <w:szCs w:val="23"/>
        </w:rPr>
      </w:pPr>
      <w:r w:rsidRPr="00467EE9">
        <w:rPr>
          <w:rFonts w:ascii="Times New Roman" w:hAnsi="Times New Roman" w:cs="Times New Roman"/>
          <w:b/>
          <w:sz w:val="23"/>
          <w:szCs w:val="23"/>
        </w:rPr>
        <w:t xml:space="preserve">PREGÃO ELETRÔNICO Nº </w:t>
      </w:r>
      <w:r w:rsidR="00336642" w:rsidRPr="00467EE9">
        <w:rPr>
          <w:rFonts w:ascii="Times New Roman" w:hAnsi="Times New Roman" w:cs="Times New Roman"/>
          <w:b/>
          <w:sz w:val="23"/>
          <w:szCs w:val="23"/>
        </w:rPr>
        <w:t>036/2023</w:t>
      </w:r>
    </w:p>
    <w:p w14:paraId="0889AEE8" w14:textId="3392C3CE" w:rsidR="006B708C" w:rsidRPr="00467EE9" w:rsidRDefault="00AD6A47" w:rsidP="00E24D84">
      <w:pPr>
        <w:spacing w:after="2" w:line="276" w:lineRule="auto"/>
        <w:ind w:right="-15"/>
        <w:rPr>
          <w:rFonts w:ascii="Times New Roman" w:hAnsi="Times New Roman" w:cs="Times New Roman"/>
          <w:b/>
          <w:sz w:val="23"/>
          <w:szCs w:val="23"/>
        </w:rPr>
      </w:pPr>
      <w:r w:rsidRPr="00467EE9">
        <w:rPr>
          <w:rFonts w:ascii="Times New Roman" w:hAnsi="Times New Roman" w:cs="Times New Roman"/>
          <w:b/>
          <w:sz w:val="23"/>
          <w:szCs w:val="23"/>
        </w:rPr>
        <w:t xml:space="preserve">PROCESSO ADMINISTRATIVO Nº </w:t>
      </w:r>
      <w:r w:rsidR="00336642" w:rsidRPr="00467EE9">
        <w:rPr>
          <w:rFonts w:ascii="Times New Roman" w:hAnsi="Times New Roman" w:cs="Times New Roman"/>
          <w:b/>
          <w:sz w:val="23"/>
          <w:szCs w:val="23"/>
        </w:rPr>
        <w:t xml:space="preserve"> PR2023.12/CLHO-00988</w:t>
      </w:r>
    </w:p>
    <w:p w14:paraId="0036A458" w14:textId="77777777" w:rsidR="00467EE9" w:rsidRPr="00467EE9" w:rsidRDefault="00467EE9" w:rsidP="00AD1465">
      <w:pPr>
        <w:spacing w:after="2" w:line="276" w:lineRule="auto"/>
        <w:ind w:right="-15"/>
        <w:rPr>
          <w:rFonts w:ascii="Times New Roman" w:hAnsi="Times New Roman" w:cs="Times New Roman"/>
          <w:sz w:val="23"/>
          <w:szCs w:val="23"/>
        </w:rPr>
      </w:pPr>
    </w:p>
    <w:p w14:paraId="52085F65" w14:textId="76BE46E6" w:rsidR="006B708C" w:rsidRPr="00467EE9" w:rsidRDefault="00AD6A47" w:rsidP="00AD1465">
      <w:pPr>
        <w:spacing w:after="2" w:line="276" w:lineRule="auto"/>
        <w:ind w:right="-15"/>
        <w:jc w:val="both"/>
        <w:rPr>
          <w:rFonts w:ascii="Times New Roman" w:hAnsi="Times New Roman" w:cs="Times New Roman"/>
          <w:sz w:val="23"/>
          <w:szCs w:val="23"/>
        </w:rPr>
      </w:pPr>
      <w:r w:rsidRPr="00467EE9">
        <w:rPr>
          <w:rFonts w:ascii="Times New Roman" w:hAnsi="Times New Roman" w:cs="Times New Roman"/>
          <w:sz w:val="23"/>
          <w:szCs w:val="23"/>
        </w:rPr>
        <w:t xml:space="preserve">De um lado, o </w:t>
      </w:r>
      <w:r w:rsidRPr="00467EE9">
        <w:rPr>
          <w:rFonts w:ascii="Times New Roman" w:hAnsi="Times New Roman" w:cs="Times New Roman"/>
          <w:b/>
          <w:bCs/>
          <w:sz w:val="23"/>
          <w:szCs w:val="23"/>
        </w:rPr>
        <w:t>MUNICÍPIO DE COELHO NETO</w:t>
      </w:r>
      <w:r w:rsidRPr="00467EE9">
        <w:rPr>
          <w:rFonts w:ascii="Times New Roman" w:hAnsi="Times New Roman" w:cs="Times New Roman"/>
          <w:sz w:val="23"/>
          <w:szCs w:val="23"/>
        </w:rPr>
        <w:t xml:space="preserve">, pessoa jurídica de direito público, </w:t>
      </w:r>
      <w:r w:rsidR="00336642" w:rsidRPr="00467EE9">
        <w:rPr>
          <w:rFonts w:ascii="Times New Roman" w:hAnsi="Times New Roman" w:cs="Times New Roman"/>
          <w:sz w:val="23"/>
          <w:szCs w:val="23"/>
        </w:rPr>
        <w:t>através da Secretaria Municipal de Planejamento e Gestão, inscrita</w:t>
      </w:r>
      <w:r w:rsidRPr="00467EE9">
        <w:rPr>
          <w:rFonts w:ascii="Times New Roman" w:hAnsi="Times New Roman" w:cs="Times New Roman"/>
          <w:sz w:val="23"/>
          <w:szCs w:val="23"/>
        </w:rPr>
        <w:t xml:space="preserve"> no CNPJ sob nº </w:t>
      </w:r>
      <w:r w:rsidR="00336642" w:rsidRPr="00467EE9">
        <w:rPr>
          <w:rFonts w:ascii="Times New Roman" w:hAnsi="Times New Roman" w:cs="Times New Roman"/>
          <w:sz w:val="23"/>
          <w:szCs w:val="23"/>
        </w:rPr>
        <w:t>05.281.738/0001-98</w:t>
      </w:r>
      <w:r w:rsidRPr="00467EE9">
        <w:rPr>
          <w:rFonts w:ascii="Times New Roman" w:hAnsi="Times New Roman" w:cs="Times New Roman"/>
          <w:sz w:val="23"/>
          <w:szCs w:val="23"/>
        </w:rPr>
        <w:t xml:space="preserve">, com sede </w:t>
      </w:r>
      <w:r w:rsidR="00336642" w:rsidRPr="00467EE9">
        <w:rPr>
          <w:rFonts w:ascii="Times New Roman" w:hAnsi="Times New Roman" w:cs="Times New Roman"/>
          <w:sz w:val="23"/>
          <w:szCs w:val="23"/>
        </w:rPr>
        <w:t>na Praça Getúlio Vargas, s/n, Centro, Coelho Neto - MA</w:t>
      </w:r>
      <w:r w:rsidRPr="00467EE9">
        <w:rPr>
          <w:rFonts w:ascii="Times New Roman" w:hAnsi="Times New Roman" w:cs="Times New Roman"/>
          <w:sz w:val="23"/>
          <w:szCs w:val="23"/>
        </w:rPr>
        <w:t xml:space="preserve">, aqui representado pelo Sr. </w:t>
      </w:r>
      <w:r w:rsidR="00336642" w:rsidRPr="00467EE9">
        <w:rPr>
          <w:rFonts w:ascii="Times New Roman" w:hAnsi="Times New Roman" w:cs="Times New Roman"/>
          <w:sz w:val="23"/>
          <w:szCs w:val="23"/>
        </w:rPr>
        <w:t>Sérgio Ricardo Viana Bastos,  CPF Nº 470.606.543-72</w:t>
      </w:r>
      <w:r w:rsidRPr="00467EE9">
        <w:rPr>
          <w:rFonts w:ascii="Times New Roman" w:hAnsi="Times New Roman" w:cs="Times New Roman"/>
          <w:sz w:val="23"/>
          <w:szCs w:val="23"/>
        </w:rPr>
        <w:t xml:space="preserve">, doravante denominado simplesmente </w:t>
      </w:r>
      <w:r w:rsidRPr="00467EE9">
        <w:rPr>
          <w:rFonts w:ascii="Times New Roman" w:hAnsi="Times New Roman" w:cs="Times New Roman"/>
          <w:b/>
          <w:bCs/>
          <w:sz w:val="23"/>
          <w:szCs w:val="23"/>
        </w:rPr>
        <w:t>MUNICÍPIO</w:t>
      </w:r>
      <w:r w:rsidRPr="00467EE9">
        <w:rPr>
          <w:rFonts w:ascii="Times New Roman" w:hAnsi="Times New Roman" w:cs="Times New Roman"/>
          <w:sz w:val="23"/>
          <w:szCs w:val="23"/>
        </w:rPr>
        <w:t>; e de outro lado a empresa</w:t>
      </w:r>
      <w:r w:rsidR="00A5405A" w:rsidRPr="00A5405A">
        <w:rPr>
          <w:rFonts w:ascii="Times New Roman" w:hAnsi="Times New Roman" w:cs="Times New Roman"/>
          <w:sz w:val="23"/>
          <w:szCs w:val="23"/>
        </w:rPr>
        <w:t xml:space="preserve"> </w:t>
      </w:r>
      <w:r w:rsidR="00D624B9" w:rsidRPr="00D624B9">
        <w:rPr>
          <w:rFonts w:ascii="Times New Roman" w:hAnsi="Times New Roman" w:cs="Times New Roman"/>
          <w:sz w:val="23"/>
          <w:szCs w:val="23"/>
        </w:rPr>
        <w:t xml:space="preserve"> J</w:t>
      </w:r>
      <w:r w:rsidR="00141E79">
        <w:rPr>
          <w:rFonts w:ascii="Times New Roman" w:hAnsi="Times New Roman" w:cs="Times New Roman"/>
          <w:sz w:val="23"/>
          <w:szCs w:val="23"/>
        </w:rPr>
        <w:t>.</w:t>
      </w:r>
      <w:r w:rsidR="00D624B9" w:rsidRPr="00D624B9">
        <w:rPr>
          <w:rFonts w:ascii="Times New Roman" w:hAnsi="Times New Roman" w:cs="Times New Roman"/>
          <w:sz w:val="23"/>
          <w:szCs w:val="23"/>
        </w:rPr>
        <w:t xml:space="preserve"> B</w:t>
      </w:r>
      <w:r w:rsidR="00141E79">
        <w:rPr>
          <w:rFonts w:ascii="Times New Roman" w:hAnsi="Times New Roman" w:cs="Times New Roman"/>
          <w:sz w:val="23"/>
          <w:szCs w:val="23"/>
        </w:rPr>
        <w:t>.</w:t>
      </w:r>
      <w:r w:rsidR="00D624B9" w:rsidRPr="00D624B9">
        <w:rPr>
          <w:rFonts w:ascii="Times New Roman" w:hAnsi="Times New Roman" w:cs="Times New Roman"/>
          <w:sz w:val="23"/>
          <w:szCs w:val="23"/>
        </w:rPr>
        <w:t xml:space="preserve"> ARA</w:t>
      </w:r>
      <w:r w:rsidR="00141E79">
        <w:rPr>
          <w:rFonts w:ascii="Times New Roman" w:hAnsi="Times New Roman" w:cs="Times New Roman"/>
          <w:sz w:val="23"/>
          <w:szCs w:val="23"/>
        </w:rPr>
        <w:t>Ú</w:t>
      </w:r>
      <w:r w:rsidR="00D624B9" w:rsidRPr="00D624B9">
        <w:rPr>
          <w:rFonts w:ascii="Times New Roman" w:hAnsi="Times New Roman" w:cs="Times New Roman"/>
          <w:sz w:val="23"/>
          <w:szCs w:val="23"/>
        </w:rPr>
        <w:t>JO DA SILVA LTDA</w:t>
      </w:r>
      <w:r w:rsidR="00BA7D80" w:rsidRPr="00467EE9">
        <w:rPr>
          <w:rFonts w:ascii="Times New Roman" w:hAnsi="Times New Roman" w:cs="Times New Roman"/>
          <w:sz w:val="23"/>
          <w:szCs w:val="23"/>
        </w:rPr>
        <w:t xml:space="preserve">, </w:t>
      </w:r>
      <w:r w:rsidRPr="00467EE9">
        <w:rPr>
          <w:rFonts w:ascii="Times New Roman" w:hAnsi="Times New Roman" w:cs="Times New Roman"/>
          <w:sz w:val="23"/>
          <w:szCs w:val="23"/>
        </w:rPr>
        <w:t xml:space="preserve"> inscrita no CNPJ nº </w:t>
      </w:r>
      <w:r w:rsidR="00D624B9" w:rsidRPr="00D624B9">
        <w:rPr>
          <w:rFonts w:ascii="Times New Roman" w:hAnsi="Times New Roman" w:cs="Times New Roman"/>
          <w:sz w:val="23"/>
          <w:szCs w:val="23"/>
        </w:rPr>
        <w:t xml:space="preserve"> 24.977.628/0001-00</w:t>
      </w:r>
      <w:r w:rsidRPr="00467EE9">
        <w:rPr>
          <w:rFonts w:ascii="Times New Roman" w:hAnsi="Times New Roman" w:cs="Times New Roman"/>
          <w:sz w:val="23"/>
          <w:szCs w:val="23"/>
        </w:rPr>
        <w:t xml:space="preserve">, estabelecida na </w:t>
      </w:r>
      <w:r w:rsidR="00B45FF0" w:rsidRPr="00B45FF0">
        <w:rPr>
          <w:rFonts w:ascii="Times New Roman" w:hAnsi="Times New Roman" w:cs="Times New Roman"/>
          <w:sz w:val="23"/>
          <w:szCs w:val="23"/>
        </w:rPr>
        <w:t xml:space="preserve"> R</w:t>
      </w:r>
      <w:r w:rsidR="00B45FF0">
        <w:rPr>
          <w:rFonts w:ascii="Times New Roman" w:hAnsi="Times New Roman" w:cs="Times New Roman"/>
          <w:sz w:val="23"/>
          <w:szCs w:val="23"/>
        </w:rPr>
        <w:t>ua</w:t>
      </w:r>
      <w:r w:rsidR="00B45FF0" w:rsidRPr="00B45FF0">
        <w:rPr>
          <w:rFonts w:ascii="Times New Roman" w:hAnsi="Times New Roman" w:cs="Times New Roman"/>
          <w:sz w:val="23"/>
          <w:szCs w:val="23"/>
        </w:rPr>
        <w:t xml:space="preserve"> </w:t>
      </w:r>
      <w:r w:rsidR="00B45FF0" w:rsidRPr="00B45FF0">
        <w:rPr>
          <w:rFonts w:ascii="Times New Roman" w:hAnsi="Times New Roman" w:cs="Times New Roman"/>
          <w:sz w:val="23"/>
          <w:szCs w:val="23"/>
        </w:rPr>
        <w:t>Gustavo Barbosa</w:t>
      </w:r>
      <w:r w:rsidR="00B45FF0">
        <w:rPr>
          <w:rFonts w:ascii="Times New Roman" w:hAnsi="Times New Roman" w:cs="Times New Roman"/>
          <w:sz w:val="23"/>
          <w:szCs w:val="23"/>
        </w:rPr>
        <w:t xml:space="preserve">, </w:t>
      </w:r>
      <w:r w:rsidR="00B45FF0" w:rsidRPr="00B45FF0">
        <w:rPr>
          <w:rFonts w:ascii="Times New Roman" w:hAnsi="Times New Roman" w:cs="Times New Roman"/>
          <w:sz w:val="23"/>
          <w:szCs w:val="23"/>
        </w:rPr>
        <w:t>373</w:t>
      </w:r>
      <w:r w:rsidR="00B45FF0">
        <w:rPr>
          <w:rFonts w:ascii="Times New Roman" w:hAnsi="Times New Roman" w:cs="Times New Roman"/>
          <w:sz w:val="23"/>
          <w:szCs w:val="23"/>
        </w:rPr>
        <w:t xml:space="preserve">, </w:t>
      </w:r>
      <w:r w:rsidR="00B45FF0" w:rsidRPr="00B45FF0">
        <w:rPr>
          <w:rFonts w:ascii="Times New Roman" w:hAnsi="Times New Roman" w:cs="Times New Roman"/>
          <w:sz w:val="23"/>
          <w:szCs w:val="23"/>
        </w:rPr>
        <w:t>Andar 1 Sala 03</w:t>
      </w:r>
      <w:r w:rsidR="00B45FF0">
        <w:rPr>
          <w:rFonts w:ascii="Times New Roman" w:hAnsi="Times New Roman" w:cs="Times New Roman"/>
          <w:sz w:val="23"/>
          <w:szCs w:val="23"/>
        </w:rPr>
        <w:t xml:space="preserve">, </w:t>
      </w:r>
      <w:r w:rsidR="00B45FF0" w:rsidRPr="00B45FF0">
        <w:rPr>
          <w:rFonts w:ascii="Times New Roman" w:hAnsi="Times New Roman" w:cs="Times New Roman"/>
          <w:sz w:val="23"/>
          <w:szCs w:val="23"/>
        </w:rPr>
        <w:t>Corrente</w:t>
      </w:r>
      <w:r w:rsidR="00B45FF0">
        <w:rPr>
          <w:rFonts w:ascii="Times New Roman" w:hAnsi="Times New Roman" w:cs="Times New Roman"/>
          <w:sz w:val="23"/>
          <w:szCs w:val="23"/>
        </w:rPr>
        <w:t xml:space="preserve">, </w:t>
      </w:r>
      <w:r w:rsidR="00B45FF0" w:rsidRPr="00B45FF0">
        <w:rPr>
          <w:rFonts w:ascii="Times New Roman" w:hAnsi="Times New Roman" w:cs="Times New Roman"/>
          <w:sz w:val="23"/>
          <w:szCs w:val="23"/>
        </w:rPr>
        <w:t>Chapadinha</w:t>
      </w:r>
      <w:r w:rsidR="00BA7D80" w:rsidRPr="00467EE9">
        <w:rPr>
          <w:rFonts w:ascii="Times New Roman" w:hAnsi="Times New Roman" w:cs="Times New Roman"/>
          <w:sz w:val="23"/>
          <w:szCs w:val="23"/>
        </w:rPr>
        <w:t xml:space="preserve"> - MA</w:t>
      </w:r>
      <w:r w:rsidRPr="00467EE9">
        <w:rPr>
          <w:rFonts w:ascii="Times New Roman" w:hAnsi="Times New Roman" w:cs="Times New Roman"/>
          <w:sz w:val="23"/>
          <w:szCs w:val="23"/>
        </w:rPr>
        <w:t xml:space="preserve">, representada pelo </w:t>
      </w:r>
      <w:r w:rsidR="00BA7D80" w:rsidRPr="00467EE9">
        <w:rPr>
          <w:rFonts w:ascii="Times New Roman" w:hAnsi="Times New Roman" w:cs="Times New Roman"/>
          <w:sz w:val="23"/>
          <w:szCs w:val="23"/>
        </w:rPr>
        <w:t xml:space="preserve">Sr. </w:t>
      </w:r>
      <w:r w:rsidR="00B45FF0" w:rsidRPr="00B45FF0">
        <w:rPr>
          <w:rFonts w:ascii="Times New Roman" w:hAnsi="Times New Roman" w:cs="Times New Roman"/>
          <w:sz w:val="23"/>
          <w:szCs w:val="23"/>
        </w:rPr>
        <w:t>João Batista Ara</w:t>
      </w:r>
      <w:r w:rsidR="00B45FF0">
        <w:rPr>
          <w:rFonts w:ascii="Times New Roman" w:hAnsi="Times New Roman" w:cs="Times New Roman"/>
          <w:sz w:val="23"/>
          <w:szCs w:val="23"/>
        </w:rPr>
        <w:t>ú</w:t>
      </w:r>
      <w:r w:rsidR="00B45FF0" w:rsidRPr="00B45FF0">
        <w:rPr>
          <w:rFonts w:ascii="Times New Roman" w:hAnsi="Times New Roman" w:cs="Times New Roman"/>
          <w:sz w:val="23"/>
          <w:szCs w:val="23"/>
        </w:rPr>
        <w:t xml:space="preserve">jo </w:t>
      </w:r>
      <w:r w:rsidR="00B45FF0">
        <w:rPr>
          <w:rFonts w:ascii="Times New Roman" w:hAnsi="Times New Roman" w:cs="Times New Roman"/>
          <w:sz w:val="23"/>
          <w:szCs w:val="23"/>
        </w:rPr>
        <w:t>d</w:t>
      </w:r>
      <w:r w:rsidR="00B45FF0" w:rsidRPr="00B45FF0">
        <w:rPr>
          <w:rFonts w:ascii="Times New Roman" w:hAnsi="Times New Roman" w:cs="Times New Roman"/>
          <w:sz w:val="23"/>
          <w:szCs w:val="23"/>
        </w:rPr>
        <w:t>a Silva</w:t>
      </w:r>
      <w:r w:rsidR="00BA7D80" w:rsidRPr="00467EE9">
        <w:rPr>
          <w:rFonts w:ascii="Times New Roman" w:hAnsi="Times New Roman" w:cs="Times New Roman"/>
          <w:sz w:val="23"/>
          <w:szCs w:val="23"/>
        </w:rPr>
        <w:t xml:space="preserve">, portador do CPF nº </w:t>
      </w:r>
      <w:r w:rsidR="00B45FF0" w:rsidRPr="00B45FF0">
        <w:rPr>
          <w:rFonts w:ascii="Times New Roman" w:hAnsi="Times New Roman" w:cs="Times New Roman"/>
          <w:sz w:val="23"/>
          <w:szCs w:val="23"/>
        </w:rPr>
        <w:t>786.724.302-04</w:t>
      </w:r>
      <w:r w:rsidRPr="00467EE9">
        <w:rPr>
          <w:rFonts w:ascii="Times New Roman" w:hAnsi="Times New Roman" w:cs="Times New Roman"/>
          <w:sz w:val="23"/>
          <w:szCs w:val="23"/>
        </w:rPr>
        <w:t xml:space="preserve">, doravante denominada </w:t>
      </w:r>
      <w:r w:rsidRPr="00467EE9">
        <w:rPr>
          <w:rFonts w:ascii="Times New Roman" w:hAnsi="Times New Roman" w:cs="Times New Roman"/>
          <w:b/>
          <w:bCs/>
          <w:sz w:val="23"/>
          <w:szCs w:val="23"/>
        </w:rPr>
        <w:t>DETENTORA DA ATA</w:t>
      </w:r>
      <w:r w:rsidRPr="00467EE9">
        <w:rPr>
          <w:rFonts w:ascii="Times New Roman" w:hAnsi="Times New Roman" w:cs="Times New Roman"/>
          <w:sz w:val="23"/>
          <w:szCs w:val="23"/>
        </w:rPr>
        <w:t xml:space="preserve">, firmam esta Ata que é originária da licitação na modalidade Pregão nº </w:t>
      </w:r>
      <w:r w:rsidR="00BA7D80" w:rsidRPr="00467EE9">
        <w:rPr>
          <w:rFonts w:ascii="Times New Roman" w:hAnsi="Times New Roman" w:cs="Times New Roman"/>
          <w:sz w:val="23"/>
          <w:szCs w:val="23"/>
        </w:rPr>
        <w:t>036/2023</w:t>
      </w:r>
      <w:r w:rsidRPr="00467EE9">
        <w:rPr>
          <w:rFonts w:ascii="Times New Roman" w:hAnsi="Times New Roman" w:cs="Times New Roman"/>
          <w:sz w:val="23"/>
          <w:szCs w:val="23"/>
        </w:rPr>
        <w:t xml:space="preserve"> e tem sua fundamentação legal no Decreto Municipal nº 5.391/10, na Lei Federal nº 10.520/02, aplicando-se no que couberem as disposições contidas na Lei Federal nº 8.666/1993, e suas alterações.</w:t>
      </w:r>
    </w:p>
    <w:p w14:paraId="4B4B6A7B" w14:textId="77777777" w:rsidR="00467EE9" w:rsidRPr="00467EE9" w:rsidRDefault="00467EE9" w:rsidP="00AD1465">
      <w:pPr>
        <w:spacing w:after="2" w:line="276" w:lineRule="auto"/>
        <w:ind w:right="-15"/>
        <w:jc w:val="both"/>
        <w:rPr>
          <w:rFonts w:ascii="Times New Roman" w:hAnsi="Times New Roman" w:cs="Times New Roman"/>
          <w:sz w:val="23"/>
          <w:szCs w:val="23"/>
        </w:rPr>
      </w:pPr>
    </w:p>
    <w:p w14:paraId="67B848A1" w14:textId="0C17FA11" w:rsidR="006B708C" w:rsidRPr="00C603FC" w:rsidRDefault="00AD6A47" w:rsidP="00C603FC">
      <w:pPr>
        <w:shd w:val="clear" w:color="auto" w:fill="C2D69B" w:themeFill="accent3" w:themeFillTint="99"/>
        <w:spacing w:after="2" w:line="276" w:lineRule="auto"/>
        <w:ind w:right="-15"/>
        <w:jc w:val="both"/>
        <w:rPr>
          <w:rFonts w:ascii="Times New Roman" w:hAnsi="Times New Roman" w:cs="Times New Roman"/>
          <w:sz w:val="23"/>
          <w:szCs w:val="23"/>
        </w:rPr>
      </w:pPr>
      <w:r w:rsidRPr="00C603FC">
        <w:rPr>
          <w:rFonts w:ascii="Times New Roman" w:hAnsi="Times New Roman" w:cs="Times New Roman"/>
          <w:b/>
          <w:sz w:val="23"/>
          <w:szCs w:val="23"/>
        </w:rPr>
        <w:t>CLÁUSULA PRIMEIRA – DO OBJETO</w:t>
      </w:r>
    </w:p>
    <w:p w14:paraId="775B24CF" w14:textId="263BE2E8" w:rsidR="00DF2E0E" w:rsidRPr="00467EE9" w:rsidRDefault="00AD6A47" w:rsidP="00E252D5">
      <w:pPr>
        <w:spacing w:before="240"/>
        <w:ind w:right="-11"/>
        <w:jc w:val="both"/>
        <w:rPr>
          <w:rFonts w:ascii="Times New Roman" w:hAnsi="Times New Roman" w:cs="Times New Roman"/>
          <w:sz w:val="23"/>
          <w:szCs w:val="23"/>
        </w:rPr>
      </w:pPr>
      <w:r w:rsidRPr="00467EE9">
        <w:rPr>
          <w:rFonts w:ascii="Times New Roman" w:hAnsi="Times New Roman" w:cs="Times New Roman"/>
          <w:b/>
          <w:bCs/>
          <w:sz w:val="23"/>
          <w:szCs w:val="23"/>
        </w:rPr>
        <w:t>1.1</w:t>
      </w:r>
      <w:r w:rsidRPr="00467EE9">
        <w:rPr>
          <w:rFonts w:ascii="Times New Roman" w:hAnsi="Times New Roman" w:cs="Times New Roman"/>
          <w:sz w:val="23"/>
          <w:szCs w:val="23"/>
        </w:rPr>
        <w:t>.</w:t>
      </w:r>
      <w:r w:rsidR="001F302E" w:rsidRPr="00467EE9">
        <w:rPr>
          <w:rFonts w:ascii="Times New Roman" w:hAnsi="Times New Roman" w:cs="Times New Roman"/>
          <w:sz w:val="23"/>
          <w:szCs w:val="23"/>
        </w:rPr>
        <w:t xml:space="preserve"> </w:t>
      </w:r>
      <w:r w:rsidR="00C603FC">
        <w:rPr>
          <w:rFonts w:ascii="Times New Roman" w:hAnsi="Times New Roman" w:cs="Times New Roman"/>
          <w:sz w:val="23"/>
          <w:szCs w:val="23"/>
        </w:rPr>
        <w:t>E</w:t>
      </w:r>
      <w:r w:rsidR="00DF2E0E" w:rsidRPr="00467EE9">
        <w:rPr>
          <w:rFonts w:ascii="Times New Roman" w:hAnsi="Times New Roman" w:cs="Times New Roman"/>
          <w:sz w:val="23"/>
          <w:szCs w:val="23"/>
        </w:rPr>
        <w:t xml:space="preserve">scolha da proposta mais vantajosa para </w:t>
      </w:r>
      <w:r w:rsidR="00BA7D80" w:rsidRPr="00467EE9">
        <w:rPr>
          <w:rFonts w:ascii="Times New Roman" w:hAnsi="Times New Roman" w:cs="Times New Roman"/>
          <w:b/>
          <w:sz w:val="23"/>
          <w:szCs w:val="23"/>
        </w:rPr>
        <w:t xml:space="preserve">Contratação de empresa para aquisição de pneus, câmaras e protetores para atender as necessidades das secretarias do </w:t>
      </w:r>
      <w:r w:rsidR="00C603FC">
        <w:rPr>
          <w:rFonts w:ascii="Times New Roman" w:hAnsi="Times New Roman" w:cs="Times New Roman"/>
          <w:b/>
          <w:sz w:val="23"/>
          <w:szCs w:val="23"/>
        </w:rPr>
        <w:t>M</w:t>
      </w:r>
      <w:r w:rsidR="00BA7D80" w:rsidRPr="00467EE9">
        <w:rPr>
          <w:rFonts w:ascii="Times New Roman" w:hAnsi="Times New Roman" w:cs="Times New Roman"/>
          <w:b/>
          <w:sz w:val="23"/>
          <w:szCs w:val="23"/>
        </w:rPr>
        <w:t>unicípio de Coelho Neto – MA</w:t>
      </w:r>
      <w:r w:rsidR="00DF2E0E" w:rsidRPr="00467EE9">
        <w:rPr>
          <w:rFonts w:ascii="Times New Roman" w:hAnsi="Times New Roman" w:cs="Times New Roman"/>
          <w:sz w:val="23"/>
          <w:szCs w:val="23"/>
        </w:rPr>
        <w:t>, por meio de registro de preços, conforme especificações e quantidades detalhadas na tabela abaixo:</w:t>
      </w:r>
    </w:p>
    <w:p w14:paraId="354FBAE4" w14:textId="77777777" w:rsidR="00DF2E0E" w:rsidRPr="00467EE9" w:rsidRDefault="00DF2E0E" w:rsidP="00DF2E0E">
      <w:pPr>
        <w:spacing w:before="240" w:line="360" w:lineRule="auto"/>
        <w:ind w:right="-56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67EE9">
        <w:rPr>
          <w:rFonts w:ascii="Times New Roman" w:hAnsi="Times New Roman" w:cs="Times New Roman"/>
          <w:b/>
          <w:bCs/>
          <w:sz w:val="23"/>
          <w:szCs w:val="23"/>
        </w:rPr>
        <w:t>1.2. DESCRIÇÃO DETALHADA:</w:t>
      </w:r>
    </w:p>
    <w:tbl>
      <w:tblPr>
        <w:tblW w:w="10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250"/>
        <w:gridCol w:w="1067"/>
        <w:gridCol w:w="1188"/>
      </w:tblGrid>
      <w:tr w:rsidR="00141E79" w:rsidRPr="00141E79" w14:paraId="6232DD46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ADD5" w14:textId="77777777" w:rsidR="00141E79" w:rsidRPr="00141E79" w:rsidRDefault="00141E79" w:rsidP="00141E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DF4" w14:textId="77777777" w:rsidR="00141E79" w:rsidRPr="00141E79" w:rsidRDefault="00141E79" w:rsidP="00141E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DESCRIÇÃO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0DB" w14:textId="77777777" w:rsidR="00141E79" w:rsidRPr="00141E79" w:rsidRDefault="00141E79" w:rsidP="00141E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QUANT.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BE1" w14:textId="77777777" w:rsidR="00141E79" w:rsidRPr="00141E79" w:rsidRDefault="00141E79" w:rsidP="00141E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UNID.</w:t>
            </w:r>
          </w:p>
        </w:tc>
      </w:tr>
      <w:tr w:rsidR="00141E79" w:rsidRPr="00141E79" w14:paraId="555DE70F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ADE8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133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Pneu 12.4-R24 12 Lonas Convencional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C28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49ED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  <w:tr w:rsidR="00141E79" w:rsidRPr="00141E79" w14:paraId="0B286482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0737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7782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Pneu 14.00 - R 24 pneu veículo automotivo, características adicionais: 16 lonas,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EB6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58F4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  <w:tr w:rsidR="00141E79" w:rsidRPr="00141E79" w14:paraId="27776339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76DE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D97E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Pneu 14.00 - R 24 pneu veículo automotivo, características adicionais: 16 lonas,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B57A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E927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  <w:tr w:rsidR="00141E79" w:rsidRPr="00141E79" w14:paraId="4935939B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452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C3A0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Pneu 90/90 R18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FB1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67B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  <w:tr w:rsidR="00141E79" w:rsidRPr="00141E79" w14:paraId="610E8CBB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09F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90A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Pneu 900 R 20 comum, 14 lonas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7DBA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3226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  <w:tr w:rsidR="00141E79" w:rsidRPr="00141E79" w14:paraId="76705795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D33B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41F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Pneus 12.5 R80.18, 12 lonas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A11D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A616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  <w:tr w:rsidR="00141E79" w:rsidRPr="00141E79" w14:paraId="4D0165AC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D4CE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CF69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pneu veículo automotivo material carcaça: lona poliéster , material talão: arame aço , material banda rodagem: borracha alta resistência , material flancos: mistura borracha alta flexibilidade , tipo estrutura: carcaça radial , dimensões: 195/65 r15 , tipo: sem câmara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AA31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D260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  <w:tr w:rsidR="00141E79" w:rsidRPr="00141E79" w14:paraId="15ECCED6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52F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03C7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câmara de ar para pneu com dimensões 12-4-24.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ABC0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E960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  <w:tr w:rsidR="00141E79" w:rsidRPr="00141E79" w14:paraId="3C237300" w14:textId="77777777" w:rsidTr="00141E79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9BBE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41C" w14:textId="77777777" w:rsidR="00141E79" w:rsidRPr="00141E79" w:rsidRDefault="00141E79" w:rsidP="00141E7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Protetor Câmara De Ar - Protetor Câmara De Ar Material: Borracha , Tamanho: 900 X 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A914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351E" w14:textId="77777777" w:rsidR="00141E79" w:rsidRPr="00141E79" w:rsidRDefault="00141E79" w:rsidP="00141E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</w:t>
            </w:r>
          </w:p>
        </w:tc>
      </w:tr>
    </w:tbl>
    <w:p w14:paraId="614D43A4" w14:textId="77777777" w:rsidR="006B708C" w:rsidRPr="00467EE9" w:rsidRDefault="006B708C" w:rsidP="00AD1465">
      <w:pPr>
        <w:spacing w:after="2" w:line="276" w:lineRule="auto"/>
        <w:ind w:right="-15"/>
        <w:jc w:val="both"/>
        <w:rPr>
          <w:rFonts w:ascii="Times New Roman" w:hAnsi="Times New Roman" w:cs="Times New Roman"/>
          <w:sz w:val="23"/>
          <w:szCs w:val="23"/>
        </w:rPr>
      </w:pPr>
    </w:p>
    <w:p w14:paraId="6EC60F2F" w14:textId="77777777" w:rsidR="006B708C" w:rsidRPr="004A1607" w:rsidRDefault="00AD6A47" w:rsidP="00E252D5">
      <w:pPr>
        <w:shd w:val="clear" w:color="auto" w:fill="C2D69B" w:themeFill="accent3" w:themeFillTint="99"/>
        <w:spacing w:line="276" w:lineRule="auto"/>
        <w:ind w:right="-1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A1607">
        <w:rPr>
          <w:rFonts w:ascii="Times New Roman" w:hAnsi="Times New Roman" w:cs="Times New Roman"/>
          <w:b/>
          <w:bCs/>
          <w:sz w:val="23"/>
          <w:szCs w:val="23"/>
        </w:rPr>
        <w:t xml:space="preserve">CLÁUSULA SEGUNDA – DOS PRAZOS </w:t>
      </w:r>
      <w:r w:rsidR="006B708C" w:rsidRPr="004A1607">
        <w:rPr>
          <w:rFonts w:ascii="Times New Roman" w:hAnsi="Times New Roman" w:cs="Times New Roman"/>
          <w:b/>
          <w:bCs/>
          <w:sz w:val="23"/>
          <w:szCs w:val="23"/>
        </w:rPr>
        <w:t>E DAS CONDIÇÕES DE FORNECIMENTO</w:t>
      </w:r>
    </w:p>
    <w:p w14:paraId="7568873C" w14:textId="77777777" w:rsidR="00E252D5" w:rsidRDefault="00E252D5" w:rsidP="00E252D5">
      <w:pPr>
        <w:spacing w:line="276" w:lineRule="auto"/>
        <w:ind w:right="-11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C60CEEE" w14:textId="56A0E470" w:rsidR="006B708C" w:rsidRPr="00467EE9" w:rsidRDefault="00AD6A47" w:rsidP="00E252D5">
      <w:pPr>
        <w:spacing w:line="276" w:lineRule="auto"/>
        <w:ind w:right="-11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67EE9">
        <w:rPr>
          <w:rFonts w:ascii="Times New Roman" w:hAnsi="Times New Roman" w:cs="Times New Roman"/>
          <w:b/>
          <w:bCs/>
          <w:sz w:val="23"/>
          <w:szCs w:val="23"/>
        </w:rPr>
        <w:t>2.1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A Detentora da Ata, ao assinar a Ata de Registro de Preços, fica obrigada a fornecer ao Município o objeto constante na cláusula precedente e aqui registrado, mediante autorização expedida pelos órgãos municipais requisitantes, entregando-os a suas expensas na cidade de Coelho Neto</w:t>
      </w:r>
      <w:r w:rsidR="001B09B9">
        <w:rPr>
          <w:rFonts w:ascii="Times New Roman" w:eastAsiaTheme="minorEastAsia" w:hAnsi="Times New Roman" w:cs="Times New Roman"/>
          <w:sz w:val="23"/>
          <w:szCs w:val="23"/>
        </w:rPr>
        <w:t xml:space="preserve"> -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MA, em locais indicados pelos requisitantes e que constarão da Autorização de Fornecimento.</w:t>
      </w:r>
    </w:p>
    <w:p w14:paraId="155ED425" w14:textId="28EF8323" w:rsidR="00AD6A47" w:rsidRPr="00467EE9" w:rsidRDefault="00AD6A47" w:rsidP="00E252D5">
      <w:pPr>
        <w:spacing w:line="276" w:lineRule="auto"/>
        <w:ind w:right="-11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2.2.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Nenhum produto/material poderá ser fornecido sem o recebimento da Autorização de Fornecimento ou sem o contrato, responsabilizando-se a Detentora da Ata pela entrega irregular.</w:t>
      </w:r>
    </w:p>
    <w:p w14:paraId="71FD4E74" w14:textId="77777777" w:rsidR="00AD6A47" w:rsidRPr="00467EE9" w:rsidRDefault="00AD6A47" w:rsidP="00E252D5">
      <w:pPr>
        <w:adjustRightInd w:val="0"/>
        <w:spacing w:before="240"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lastRenderedPageBreak/>
        <w:t xml:space="preserve">2.3.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 Detentora da Ata é obrigada a atender à solicitação do Município, conforme cada Autorização de Fornecimento, nas quantidades solicitadas, ficando sujeita às penalidades e multas previstas neste instrumento caso não atenda.</w:t>
      </w:r>
    </w:p>
    <w:p w14:paraId="1DB7AF21" w14:textId="34C5BA41" w:rsidR="00AD6A47" w:rsidRPr="00467EE9" w:rsidRDefault="00AD6A47" w:rsidP="005F0073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2.4.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O fornecimento dos produtos/materiais deverá obedecer integralmente o disposto no Termo de Referência do certame que originou esta ata, durante o período de 12 (doze) meses.</w:t>
      </w:r>
    </w:p>
    <w:p w14:paraId="2AC6498D" w14:textId="77777777" w:rsidR="00AD6A47" w:rsidRPr="00467EE9" w:rsidRDefault="00AD6A47" w:rsidP="005F0073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2.5.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O fornecimento do objeto desta Ata será de forma parcelada e nas quantidades de acordo com as solicitações da secretaria, através de Autorização de Fornecimento e/ou Contrato.</w:t>
      </w:r>
    </w:p>
    <w:p w14:paraId="1400616B" w14:textId="77777777" w:rsidR="00AD6A47" w:rsidRPr="00467EE9" w:rsidRDefault="00AD6A47" w:rsidP="005F0073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2.6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. O recebimento e fiscalização da correta execução do objeto desta Ata é de responsabilidade da Secretaria requisitante, através de servidor(es) designado(s) para este fim, em suas respectivas Autorizações de Fornecimento/notas fiscais.</w:t>
      </w:r>
    </w:p>
    <w:p w14:paraId="6DA60C60" w14:textId="77777777" w:rsidR="00AD6A47" w:rsidRPr="00467EE9" w:rsidRDefault="00AD6A47" w:rsidP="005F0073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2.7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. A Secretaria requisitante reserva-se o direito de não receber produtos/materiais em desacordo com o previsto neste instrumento convocatório, podendo cancelar a Ata/o Contrato e aplicar o disposto no artigo 24, inciso XI da Lei Federal nº 8.666/93.</w:t>
      </w:r>
    </w:p>
    <w:p w14:paraId="1635BC28" w14:textId="77777777" w:rsidR="00AD6A47" w:rsidRPr="00467EE9" w:rsidRDefault="00AD6A47" w:rsidP="005F0073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2.8.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O não cumprimento das disposições dos prazos e entregas dos materiais sem justificativa aceita pela Secretaria, poderá ensejar o cancelamento do Contrato, e aplicação das penalidades cabíveis.</w:t>
      </w:r>
    </w:p>
    <w:p w14:paraId="1B4B35D8" w14:textId="77777777" w:rsidR="00AD6A47" w:rsidRPr="001B09B9" w:rsidRDefault="00AD6A47" w:rsidP="001B09B9">
      <w:pPr>
        <w:shd w:val="clear" w:color="auto" w:fill="C2D69B" w:themeFill="accent3" w:themeFillTint="99"/>
        <w:adjustRightInd w:val="0"/>
        <w:spacing w:before="240" w:after="240" w:line="276" w:lineRule="auto"/>
        <w:ind w:right="-1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B09B9">
        <w:rPr>
          <w:rFonts w:ascii="Times New Roman" w:hAnsi="Times New Roman" w:cs="Times New Roman"/>
          <w:b/>
          <w:bCs/>
          <w:sz w:val="23"/>
          <w:szCs w:val="23"/>
        </w:rPr>
        <w:t>CLÁUSULA TERCEIRA – DO PREÇO E REVISÃO</w:t>
      </w:r>
    </w:p>
    <w:p w14:paraId="2F5D5F16" w14:textId="77777777" w:rsidR="00AD6A47" w:rsidRPr="00467EE9" w:rsidRDefault="00AD6A47" w:rsidP="001B09B9">
      <w:pPr>
        <w:adjustRightInd w:val="0"/>
        <w:spacing w:after="240"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3.1.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 presente Ata de Registro de Preços é firmada nos termos da proposta da Detentora da Ata, nos seguintes valores:</w:t>
      </w:r>
    </w:p>
    <w:tbl>
      <w:tblPr>
        <w:tblStyle w:val="TableNormal"/>
        <w:tblW w:w="10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6"/>
      </w:tblGrid>
      <w:tr w:rsidR="00AD6A47" w:rsidRPr="00467EE9" w14:paraId="06D8CDEF" w14:textId="77777777" w:rsidTr="005F0073">
        <w:trPr>
          <w:trHeight w:val="249"/>
          <w:jc w:val="center"/>
        </w:trPr>
        <w:tc>
          <w:tcPr>
            <w:tcW w:w="10506" w:type="dxa"/>
            <w:shd w:val="clear" w:color="auto" w:fill="D9D9D9"/>
          </w:tcPr>
          <w:p w14:paraId="212AED28" w14:textId="6F94B2FD" w:rsidR="00AD6A47" w:rsidRPr="00467EE9" w:rsidRDefault="00AD6A47" w:rsidP="00AD1465">
            <w:pPr>
              <w:pStyle w:val="TableParagraph"/>
              <w:spacing w:before="4" w:line="276" w:lineRule="auto"/>
              <w:ind w:left="14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>EMPRESA:</w:t>
            </w:r>
            <w:r w:rsidR="00F30909"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1E79" w:rsidRPr="00141E79">
              <w:rPr>
                <w:rFonts w:ascii="Times New Roman" w:hAnsi="Times New Roman" w:cs="Times New Roman"/>
                <w:b/>
                <w:sz w:val="23"/>
                <w:szCs w:val="23"/>
              </w:rPr>
              <w:t>J B ARA</w:t>
            </w:r>
            <w:r w:rsidR="00141E79">
              <w:rPr>
                <w:rFonts w:ascii="Times New Roman" w:hAnsi="Times New Roman" w:cs="Times New Roman"/>
                <w:b/>
                <w:sz w:val="23"/>
                <w:szCs w:val="23"/>
              </w:rPr>
              <w:t>Ú</w:t>
            </w:r>
            <w:r w:rsidR="00141E79" w:rsidRPr="00141E79">
              <w:rPr>
                <w:rFonts w:ascii="Times New Roman" w:hAnsi="Times New Roman" w:cs="Times New Roman"/>
                <w:b/>
                <w:sz w:val="23"/>
                <w:szCs w:val="23"/>
              </w:rPr>
              <w:t>JO DA SILVA LTDA</w:t>
            </w:r>
          </w:p>
        </w:tc>
      </w:tr>
      <w:tr w:rsidR="00AD6A47" w:rsidRPr="00467EE9" w14:paraId="11248D2F" w14:textId="77777777" w:rsidTr="005F0073">
        <w:trPr>
          <w:trHeight w:val="248"/>
          <w:jc w:val="center"/>
        </w:trPr>
        <w:tc>
          <w:tcPr>
            <w:tcW w:w="10506" w:type="dxa"/>
            <w:shd w:val="clear" w:color="auto" w:fill="D9D9D9"/>
          </w:tcPr>
          <w:p w14:paraId="4660F85B" w14:textId="42D52800" w:rsidR="00AD6A47" w:rsidRPr="00467EE9" w:rsidRDefault="00AD6A47" w:rsidP="00AD1465">
            <w:pPr>
              <w:pStyle w:val="TableParagraph"/>
              <w:spacing w:before="3" w:line="276" w:lineRule="auto"/>
              <w:ind w:left="14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>CNPJ:</w:t>
            </w:r>
            <w:r w:rsidR="00F30909"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1E79" w:rsidRPr="00141E79">
              <w:rPr>
                <w:rFonts w:ascii="Times New Roman" w:hAnsi="Times New Roman" w:cs="Times New Roman"/>
                <w:b/>
                <w:sz w:val="23"/>
                <w:szCs w:val="23"/>
              </w:rPr>
              <w:t>24.977.628/0001-00</w:t>
            </w:r>
          </w:p>
        </w:tc>
      </w:tr>
      <w:tr w:rsidR="00AD6A47" w:rsidRPr="00467EE9" w14:paraId="04C0A8BA" w14:textId="77777777" w:rsidTr="005F0073">
        <w:trPr>
          <w:trHeight w:val="261"/>
          <w:jc w:val="center"/>
        </w:trPr>
        <w:tc>
          <w:tcPr>
            <w:tcW w:w="10506" w:type="dxa"/>
            <w:shd w:val="clear" w:color="auto" w:fill="D9D9D9"/>
          </w:tcPr>
          <w:p w14:paraId="4248FA8C" w14:textId="674AE225" w:rsidR="00AD6A47" w:rsidRPr="00467EE9" w:rsidRDefault="00AD6A47" w:rsidP="00AD1465">
            <w:pPr>
              <w:pStyle w:val="TableParagraph"/>
              <w:spacing w:before="15" w:line="276" w:lineRule="auto"/>
              <w:ind w:left="14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>ENDEREÇO:</w:t>
            </w:r>
            <w:r w:rsidR="00F30909"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1E79" w:rsidRPr="00141E79">
              <w:rPr>
                <w:rFonts w:ascii="Times New Roman" w:hAnsi="Times New Roman" w:cs="Times New Roman"/>
                <w:b/>
                <w:sz w:val="23"/>
                <w:szCs w:val="23"/>
              </w:rPr>
              <w:t>Rua Gustavo Barbosa, 373, Andar 1 Sala 03, Corrente, Chapadinha - MA</w:t>
            </w:r>
          </w:p>
        </w:tc>
      </w:tr>
      <w:tr w:rsidR="00AD6A47" w:rsidRPr="00467EE9" w14:paraId="4C23C177" w14:textId="77777777" w:rsidTr="005F0073">
        <w:trPr>
          <w:trHeight w:val="249"/>
          <w:jc w:val="center"/>
        </w:trPr>
        <w:tc>
          <w:tcPr>
            <w:tcW w:w="10506" w:type="dxa"/>
            <w:shd w:val="clear" w:color="auto" w:fill="D9D9D9"/>
          </w:tcPr>
          <w:p w14:paraId="6E158F34" w14:textId="68A85BC6" w:rsidR="00AD6A47" w:rsidRPr="00467EE9" w:rsidRDefault="00AD6A47" w:rsidP="00AD1465">
            <w:pPr>
              <w:pStyle w:val="TableParagraph"/>
              <w:spacing w:before="4" w:line="276" w:lineRule="auto"/>
              <w:ind w:left="14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>REPRESENTANTE:</w:t>
            </w:r>
            <w:r w:rsidR="00F30909"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1E79" w:rsidRPr="00141E79">
              <w:rPr>
                <w:rFonts w:ascii="Times New Roman" w:hAnsi="Times New Roman" w:cs="Times New Roman"/>
                <w:b/>
                <w:sz w:val="23"/>
                <w:szCs w:val="23"/>
              </w:rPr>
              <w:t>João Batista Araújo da Silva</w:t>
            </w:r>
            <w:r w:rsidR="001B09B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CPF: </w:t>
            </w:r>
            <w:r w:rsidR="00141E79" w:rsidRPr="00141E79">
              <w:rPr>
                <w:rFonts w:ascii="Times New Roman" w:hAnsi="Times New Roman" w:cs="Times New Roman"/>
                <w:b/>
                <w:sz w:val="23"/>
                <w:szCs w:val="23"/>
              </w:rPr>
              <w:t>786.724.302-04</w:t>
            </w:r>
          </w:p>
        </w:tc>
      </w:tr>
      <w:tr w:rsidR="00AD6A47" w:rsidRPr="00467EE9" w14:paraId="2F8522CC" w14:textId="77777777" w:rsidTr="005F0073">
        <w:trPr>
          <w:trHeight w:val="261"/>
          <w:jc w:val="center"/>
        </w:trPr>
        <w:tc>
          <w:tcPr>
            <w:tcW w:w="10506" w:type="dxa"/>
            <w:shd w:val="clear" w:color="auto" w:fill="D9D9D9"/>
          </w:tcPr>
          <w:p w14:paraId="12C1CA93" w14:textId="01B15CA8" w:rsidR="00AD6A47" w:rsidRPr="00467EE9" w:rsidRDefault="00F30909" w:rsidP="00F30909">
            <w:pPr>
              <w:pStyle w:val="TableParagraph"/>
              <w:tabs>
                <w:tab w:val="left" w:pos="8076"/>
              </w:tabs>
              <w:spacing w:before="15" w:line="276" w:lineRule="auto"/>
              <w:ind w:left="14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E-MAIL: </w:t>
            </w:r>
            <w:r w:rsidR="00141E79">
              <w:rPr>
                <w:rFonts w:ascii="Times New Roman" w:hAnsi="Times New Roman" w:cs="Times New Roman"/>
                <w:b/>
                <w:sz w:val="23"/>
                <w:szCs w:val="23"/>
              </w:rPr>
              <w:t>atendetudopj</w:t>
            </w:r>
            <w:r w:rsidR="001B09B9" w:rsidRPr="001B09B9">
              <w:rPr>
                <w:rFonts w:ascii="Times New Roman" w:hAnsi="Times New Roman" w:cs="Times New Roman"/>
                <w:b/>
                <w:sz w:val="23"/>
                <w:szCs w:val="23"/>
              </w:rPr>
              <w:t>@gmail.com</w:t>
            </w:r>
            <w:r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B09B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</w:t>
            </w:r>
            <w:r w:rsidR="00AD6A47" w:rsidRPr="00467E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TEL.: </w:t>
            </w:r>
            <w:r w:rsidR="001B09B9" w:rsidRPr="001B09B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(98) </w:t>
            </w:r>
            <w:r w:rsidR="00141E79">
              <w:rPr>
                <w:rFonts w:ascii="Times New Roman" w:hAnsi="Times New Roman" w:cs="Times New Roman"/>
                <w:b/>
                <w:sz w:val="23"/>
                <w:szCs w:val="23"/>
              </w:rPr>
              <w:t>98598-6623</w:t>
            </w:r>
          </w:p>
        </w:tc>
      </w:tr>
    </w:tbl>
    <w:p w14:paraId="29B9A06E" w14:textId="77777777" w:rsidR="009E3C62" w:rsidRDefault="009E3C62" w:rsidP="00E52BB6">
      <w:pPr>
        <w:adjustRightInd w:val="0"/>
        <w:spacing w:line="276" w:lineRule="auto"/>
        <w:ind w:right="-29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318"/>
        <w:gridCol w:w="990"/>
        <w:gridCol w:w="992"/>
        <w:gridCol w:w="1843"/>
        <w:gridCol w:w="1837"/>
      </w:tblGrid>
      <w:tr w:rsidR="005F0073" w:rsidRPr="005F0073" w14:paraId="0088D5F7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5DD4FD8C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ITEM</w:t>
            </w:r>
          </w:p>
        </w:tc>
        <w:tc>
          <w:tcPr>
            <w:tcW w:w="4318" w:type="dxa"/>
            <w:shd w:val="clear" w:color="auto" w:fill="auto"/>
            <w:noWrap/>
            <w:vAlign w:val="bottom"/>
            <w:hideMark/>
          </w:tcPr>
          <w:p w14:paraId="4F0FCB7C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FE415E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QUANT.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E8D83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27B6AE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VALOR UNIT.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597EDC2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VALOR TOTAL</w:t>
            </w:r>
          </w:p>
        </w:tc>
      </w:tr>
      <w:tr w:rsidR="005F0073" w:rsidRPr="005F0073" w14:paraId="14F68379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C8517D6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38F01B93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Pneu 12.4-R24 12 Lonas Convencional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5EA988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9AC7BC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ED3E8F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1.498,00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04859D77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14.980,00 </w:t>
            </w:r>
          </w:p>
        </w:tc>
      </w:tr>
      <w:tr w:rsidR="005F0073" w:rsidRPr="005F0073" w14:paraId="4E711D29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01E76FF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3BC7FDC3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Pneu 14.00 - R 24 pneu veículo automotivo, características adicionais: 16 lonas,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5EF59D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013E5D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C21D5A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2.209,00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23ECCC94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33.135,00 </w:t>
            </w:r>
          </w:p>
        </w:tc>
      </w:tr>
      <w:tr w:rsidR="005F0073" w:rsidRPr="005F0073" w14:paraId="23097724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4788E1A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7FF05DF9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Pneu 14.00 - R 24 pneu veículo automotivo, características adicionais: 16 lonas,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521431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DD63A8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45054A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2.209,00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48E8B8E1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11.045,00 </w:t>
            </w:r>
          </w:p>
        </w:tc>
      </w:tr>
      <w:tr w:rsidR="005F0073" w:rsidRPr="005F0073" w14:paraId="34AC15D5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D2C6D08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26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6C5F9449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Pneu 90/90 R18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C8A031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B65264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8390F5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   112,20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7B5CDD8B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   224,40 </w:t>
            </w:r>
          </w:p>
        </w:tc>
      </w:tr>
      <w:tr w:rsidR="005F0073" w:rsidRPr="005F0073" w14:paraId="7A746D78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8CE5B6E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27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2F9656A4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Pneu 900 R 20 comum, 14 lonas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869697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4BDD80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7D2549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   805,00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500C1452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9.660,00 </w:t>
            </w:r>
          </w:p>
        </w:tc>
      </w:tr>
      <w:tr w:rsidR="005F0073" w:rsidRPr="005F0073" w14:paraId="5056AD05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F989312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28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7B4F0AC1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Pneus 12.5 R80.18, 12 lonas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5C7990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04F12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D64381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1.169,00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34E856CC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11.690,00 </w:t>
            </w:r>
          </w:p>
        </w:tc>
      </w:tr>
      <w:tr w:rsidR="005F0073" w:rsidRPr="005F0073" w14:paraId="1980CD30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8387BA6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29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19EC5930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pneu veículo automotivo material carcaça: lona poliéster , material talão: arame aço , material banda rodagem: borracha alta resistência , material flancos: mistura borracha alta flexibilidade , tipo estrutura: carcaça radial , dimensões: 195/65 r15 , tipo: sem câmara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263DAA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185137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F07623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   292,00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13F0D750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5.840,00 </w:t>
            </w:r>
          </w:p>
        </w:tc>
      </w:tr>
      <w:tr w:rsidR="005F0073" w:rsidRPr="005F0073" w14:paraId="7ADFC35D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D4C7BF5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34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7A3C57D1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câmara de ar para pneu com dimensões 12-4-24.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01E9D4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4626C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F0C58B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   119,95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0AD7262A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1.199,50 </w:t>
            </w:r>
          </w:p>
        </w:tc>
      </w:tr>
      <w:tr w:rsidR="005F0073" w:rsidRPr="005F0073" w14:paraId="20D9A7DE" w14:textId="77777777" w:rsidTr="005F0073">
        <w:trPr>
          <w:trHeight w:val="31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556CA22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43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1D95643A" w14:textId="77777777" w:rsidR="005F0073" w:rsidRPr="005F0073" w:rsidRDefault="005F0073" w:rsidP="005F00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Protetor Câmara De Ar - Protetor Câmara De Ar Material: Borracha , Tamanho: 900 X 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2D1E0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A38D2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529DD6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     27,00 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207E1ADF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R$           324,00 </w:t>
            </w:r>
          </w:p>
        </w:tc>
      </w:tr>
      <w:tr w:rsidR="005F0073" w:rsidRPr="005F0073" w14:paraId="6B57754D" w14:textId="77777777" w:rsidTr="005F0073">
        <w:trPr>
          <w:trHeight w:val="315"/>
          <w:jc w:val="center"/>
        </w:trPr>
        <w:tc>
          <w:tcPr>
            <w:tcW w:w="8785" w:type="dxa"/>
            <w:gridSpan w:val="5"/>
            <w:shd w:val="clear" w:color="auto" w:fill="auto"/>
            <w:noWrap/>
            <w:vAlign w:val="center"/>
            <w:hideMark/>
          </w:tcPr>
          <w:p w14:paraId="5909B4BB" w14:textId="77777777" w:rsidR="005F0073" w:rsidRPr="005F0073" w:rsidRDefault="005F0073" w:rsidP="005F00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Valor Global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646755E7" w14:textId="77777777" w:rsidR="005F0073" w:rsidRPr="005F0073" w:rsidRDefault="005F0073" w:rsidP="005F007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F00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R$      88.097,90 </w:t>
            </w:r>
          </w:p>
        </w:tc>
      </w:tr>
    </w:tbl>
    <w:p w14:paraId="0DBFDD67" w14:textId="77777777" w:rsidR="00E52BB6" w:rsidRDefault="00E52BB6" w:rsidP="00A757D5">
      <w:pPr>
        <w:adjustRightInd w:val="0"/>
        <w:spacing w:line="276" w:lineRule="auto"/>
        <w:ind w:right="-29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778DAB2C" w14:textId="7FE25A92" w:rsidR="00AD6A47" w:rsidRPr="00467EE9" w:rsidRDefault="00AD6A47" w:rsidP="00A757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lastRenderedPageBreak/>
        <w:t xml:space="preserve">3.2.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Em cada fornecimento decorrente desta Ata serão observados o preço, as cláusulas e condições constantes no Edital do </w:t>
      </w: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Pregão nº </w:t>
      </w:r>
      <w:r w:rsidR="00F30909"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036/2023</w:t>
      </w: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.</w:t>
      </w:r>
    </w:p>
    <w:p w14:paraId="10ECAE0C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3.3.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Nos preços indicados nesta cláusula estão inclusas todas as despesas incidentes sobre o fornecimento, inclusive tributos, fretes, seguros, encargos trabalhistas e sociais, etc.</w:t>
      </w:r>
    </w:p>
    <w:p w14:paraId="62DDCDF6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3.4.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O preço registrado poderá ser revisto em decorrência de eventual redução daqueles praticados no mercado, ou na hipótese de ocorrência de fatos imprevisíveis ou previsíveis de consequências incalculáveis, que elevem o custo dos bens registrados.</w:t>
      </w:r>
    </w:p>
    <w:p w14:paraId="72333AC5" w14:textId="0264B3FF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3.4.1.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Caso ocorra redução dos preços praticados no mercado, a Secretaria de Administração ou a Secretaria requisitante, promoverá negociação junto à </w:t>
      </w:r>
      <w:r w:rsidR="008E247D" w:rsidRPr="00467EE9">
        <w:rPr>
          <w:rFonts w:ascii="Times New Roman" w:eastAsiaTheme="minorEastAsia" w:hAnsi="Times New Roman" w:cs="Times New Roman"/>
          <w:sz w:val="23"/>
          <w:szCs w:val="23"/>
        </w:rPr>
        <w:t>DETENTORA DA ATA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.</w:t>
      </w:r>
    </w:p>
    <w:p w14:paraId="326280B1" w14:textId="51FC71C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3.4.2.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Quando o preço de mercado tornar-se superior aos preços praticados, a </w:t>
      </w:r>
      <w:r w:rsidR="008E247D" w:rsidRPr="00467EE9">
        <w:rPr>
          <w:rFonts w:ascii="Times New Roman" w:eastAsiaTheme="minorEastAsia" w:hAnsi="Times New Roman" w:cs="Times New Roman"/>
          <w:sz w:val="23"/>
          <w:szCs w:val="23"/>
        </w:rPr>
        <w:t xml:space="preserve">DETENTORA DA ATA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deverá solicitar formalmente revisão dos valores, com apresentação de Planilhas de Custos e do fato que promoveu o aumento de preços.</w:t>
      </w:r>
    </w:p>
    <w:p w14:paraId="07EFDA26" w14:textId="5D2F19D9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3.4.2.1.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O </w:t>
      </w:r>
      <w:r w:rsidR="008E247D" w:rsidRPr="00467EE9">
        <w:rPr>
          <w:rFonts w:ascii="Times New Roman" w:eastAsiaTheme="minorEastAsia" w:hAnsi="Times New Roman" w:cs="Times New Roman"/>
          <w:sz w:val="23"/>
          <w:szCs w:val="23"/>
        </w:rPr>
        <w:t>MUNICÍPIO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reserva-se o direito de realizar cotação paralela, para averiguar os valores informados nas Planilhas de Custos supracitadas.</w:t>
      </w:r>
    </w:p>
    <w:p w14:paraId="228105E3" w14:textId="77777777" w:rsidR="00AD6A47" w:rsidRPr="00A757D5" w:rsidRDefault="00AD6A47" w:rsidP="00A757D5">
      <w:pPr>
        <w:shd w:val="clear" w:color="auto" w:fill="C2D69B" w:themeFill="accent3" w:themeFillTint="99"/>
        <w:adjustRightInd w:val="0"/>
        <w:spacing w:before="240" w:line="276" w:lineRule="auto"/>
        <w:ind w:right="-11"/>
        <w:rPr>
          <w:rFonts w:ascii="Times New Roman" w:hAnsi="Times New Roman" w:cs="Times New Roman"/>
          <w:b/>
          <w:bCs/>
          <w:sz w:val="23"/>
          <w:szCs w:val="23"/>
        </w:rPr>
      </w:pPr>
      <w:r w:rsidRPr="00A757D5">
        <w:rPr>
          <w:rFonts w:ascii="Times New Roman" w:eastAsiaTheme="minorEastAsia" w:hAnsi="Times New Roman" w:cs="Times New Roman"/>
          <w:b/>
          <w:bCs/>
          <w:sz w:val="23"/>
          <w:szCs w:val="23"/>
        </w:rPr>
        <w:t>CLÁUSULA QUARTA –</w:t>
      </w:r>
      <w:r w:rsidRPr="00A757D5">
        <w:rPr>
          <w:rFonts w:ascii="Times New Roman" w:hAnsi="Times New Roman" w:cs="Times New Roman"/>
          <w:b/>
          <w:bCs/>
          <w:sz w:val="23"/>
          <w:szCs w:val="23"/>
        </w:rPr>
        <w:t xml:space="preserve"> DAS CONDIÇÕES DE PAGAMENTO</w:t>
      </w:r>
    </w:p>
    <w:p w14:paraId="4ACBAC15" w14:textId="77777777" w:rsidR="00AD6A47" w:rsidRPr="00467EE9" w:rsidRDefault="00AD6A47" w:rsidP="00A757D5">
      <w:pPr>
        <w:adjustRightInd w:val="0"/>
        <w:spacing w:before="240"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4.1.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Os pagamentos decorrentes do atendimento ao objeto desta Ata serão efetuados em até </w:t>
      </w: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30 (trinta)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dias após a efetiva execução do objeto, a apresentação da Nota Fiscal e após o devido </w:t>
      </w:r>
      <w:r w:rsidRPr="00A757D5">
        <w:rPr>
          <w:rFonts w:ascii="Times New Roman" w:eastAsiaTheme="minorEastAsia" w:hAnsi="Times New Roman" w:cs="Times New Roman"/>
          <w:sz w:val="23"/>
          <w:szCs w:val="23"/>
        </w:rPr>
        <w:t>aceite</w:t>
      </w:r>
      <w:r w:rsidRPr="00467EE9">
        <w:rPr>
          <w:rFonts w:ascii="Times New Roman" w:eastAsiaTheme="minorEastAsia" w:hAnsi="Times New Roman" w:cs="Times New Roman"/>
          <w:i/>
          <w:iCs/>
          <w:sz w:val="23"/>
          <w:szCs w:val="23"/>
        </w:rPr>
        <w:t xml:space="preserve">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na Nota Fiscal pela Secretaria requisitante ou pelo órgão responsável pelo recebimento, nas respectivas notas fiscais.</w:t>
      </w:r>
    </w:p>
    <w:p w14:paraId="02957A93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4.2.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Os pagamentos somente serão efetuados por processo legal, através de depósito bancário, após recebimento definitivo do objeto licitado nas condições exigidas e apresentação dos documentos fiscais devidos.</w:t>
      </w:r>
    </w:p>
    <w:p w14:paraId="3B8BFDD1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4.3.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Em caso de irregularidade na emissão dos documentos fiscais, o prazo para pagamento será contado a partir de sua reapresentação, desde que devidamente regularizados.</w:t>
      </w:r>
    </w:p>
    <w:p w14:paraId="67E2B983" w14:textId="77777777" w:rsidR="00AD6A47" w:rsidRPr="00D32A7B" w:rsidRDefault="00AD6A47" w:rsidP="00D32A7B">
      <w:pPr>
        <w:shd w:val="clear" w:color="auto" w:fill="C2D69B" w:themeFill="accent3" w:themeFillTint="99"/>
        <w:adjustRightInd w:val="0"/>
        <w:spacing w:before="240" w:line="276" w:lineRule="auto"/>
        <w:ind w:right="-11"/>
        <w:rPr>
          <w:rFonts w:ascii="Times New Roman" w:hAnsi="Times New Roman" w:cs="Times New Roman"/>
          <w:b/>
          <w:bCs/>
          <w:sz w:val="23"/>
          <w:szCs w:val="23"/>
        </w:rPr>
      </w:pPr>
      <w:r w:rsidRPr="00D32A7B">
        <w:rPr>
          <w:rFonts w:ascii="Times New Roman" w:hAnsi="Times New Roman" w:cs="Times New Roman"/>
          <w:b/>
          <w:bCs/>
          <w:sz w:val="23"/>
          <w:szCs w:val="23"/>
        </w:rPr>
        <w:t>CLÁUSULA QUINTA- DOS PRAZOS DA ATA</w:t>
      </w:r>
    </w:p>
    <w:p w14:paraId="7FF3C388" w14:textId="77777777" w:rsidR="00AD6A47" w:rsidRPr="00467EE9" w:rsidRDefault="00AD6A47" w:rsidP="00A96241">
      <w:pPr>
        <w:adjustRightInd w:val="0"/>
        <w:spacing w:before="240" w:line="276" w:lineRule="auto"/>
        <w:ind w:right="-295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5.1.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 vigência da Ata de Registro de Preços será de 12 (doze) meses a partir da data de sua assinatura.</w:t>
      </w:r>
    </w:p>
    <w:p w14:paraId="45A13CA8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5.2.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Nos termos do § 4º, art. 15, da Lei Federal 8.666/93, durante o prazo de validade da Ata, o Município não será obrigado a adquirir o objeto desta Ata, podendo utilizar para tanto outros meios, de acordo com a legislação em vigor, sem que assista à Detentora da Ata nenhum direito a indenização, a qualquer título.</w:t>
      </w:r>
    </w:p>
    <w:p w14:paraId="13766154" w14:textId="77777777" w:rsidR="00AD6A47" w:rsidRPr="00A15188" w:rsidRDefault="00AD6A47" w:rsidP="00A15188">
      <w:pPr>
        <w:shd w:val="clear" w:color="auto" w:fill="C2D69B" w:themeFill="accent3" w:themeFillTint="99"/>
        <w:adjustRightInd w:val="0"/>
        <w:spacing w:before="240" w:line="276" w:lineRule="auto"/>
        <w:ind w:right="-11"/>
        <w:rPr>
          <w:rFonts w:ascii="Times New Roman" w:hAnsi="Times New Roman" w:cs="Times New Roman"/>
          <w:b/>
          <w:bCs/>
          <w:sz w:val="23"/>
          <w:szCs w:val="23"/>
        </w:rPr>
      </w:pPr>
      <w:r w:rsidRPr="00A15188">
        <w:rPr>
          <w:rFonts w:ascii="Times New Roman" w:hAnsi="Times New Roman" w:cs="Times New Roman"/>
          <w:b/>
          <w:bCs/>
          <w:sz w:val="23"/>
          <w:szCs w:val="23"/>
        </w:rPr>
        <w:t>CLÁUSULA SEXTA – DOS RECURSOS ORÇAMENTÁRIOS</w:t>
      </w:r>
    </w:p>
    <w:p w14:paraId="3F808B7D" w14:textId="4057641C" w:rsidR="00AD6A47" w:rsidRPr="00467EE9" w:rsidRDefault="00AD6A47" w:rsidP="00A15188">
      <w:pPr>
        <w:adjustRightInd w:val="0"/>
        <w:spacing w:before="240"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6.1.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As despesas decorrentes da contratação, objeto desta Ata, correrão à conta das dotações orçamentárias específicas do orçamento vigente do Município de Coelho Neto</w:t>
      </w:r>
      <w:r w:rsidR="00A15188">
        <w:rPr>
          <w:rFonts w:ascii="Times New Roman" w:eastAsiaTheme="minorEastAsia" w:hAnsi="Times New Roman" w:cs="Times New Roman"/>
          <w:sz w:val="23"/>
          <w:szCs w:val="23"/>
        </w:rPr>
        <w:t xml:space="preserve"> -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MA.</w:t>
      </w:r>
    </w:p>
    <w:p w14:paraId="1B6AE1BF" w14:textId="77777777" w:rsidR="00AD6A47" w:rsidRPr="00A15188" w:rsidRDefault="00AD6A47" w:rsidP="00A15188">
      <w:pPr>
        <w:shd w:val="clear" w:color="auto" w:fill="C2D69B" w:themeFill="accent3" w:themeFillTint="99"/>
        <w:adjustRightInd w:val="0"/>
        <w:spacing w:before="240" w:line="276" w:lineRule="auto"/>
        <w:ind w:right="-11"/>
        <w:rPr>
          <w:rFonts w:ascii="Times New Roman" w:hAnsi="Times New Roman" w:cs="Times New Roman"/>
          <w:b/>
          <w:bCs/>
          <w:sz w:val="23"/>
          <w:szCs w:val="23"/>
        </w:rPr>
      </w:pPr>
      <w:r w:rsidRPr="00A15188">
        <w:rPr>
          <w:rFonts w:ascii="Times New Roman" w:hAnsi="Times New Roman" w:cs="Times New Roman"/>
          <w:b/>
          <w:bCs/>
          <w:sz w:val="23"/>
          <w:szCs w:val="23"/>
        </w:rPr>
        <w:t xml:space="preserve">CLÁUSULA SÉTIMA – DAS OBRIGAÇÕES </w:t>
      </w:r>
    </w:p>
    <w:p w14:paraId="5C035893" w14:textId="77777777" w:rsidR="00E252D5" w:rsidRDefault="00E252D5" w:rsidP="00E252D5">
      <w:pPr>
        <w:adjustRightInd w:val="0"/>
        <w:spacing w:line="276" w:lineRule="auto"/>
        <w:ind w:right="-29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6E631AB9" w14:textId="2F89FEDE" w:rsidR="00AD6A47" w:rsidRDefault="00AD6A47" w:rsidP="00E252D5">
      <w:pPr>
        <w:adjustRightInd w:val="0"/>
        <w:spacing w:line="276" w:lineRule="auto"/>
        <w:ind w:right="-29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7. 1. Da Detentora da Ata:</w:t>
      </w:r>
    </w:p>
    <w:p w14:paraId="22753549" w14:textId="77777777" w:rsidR="002E69C5" w:rsidRPr="00467EE9" w:rsidRDefault="002E69C5" w:rsidP="002E69C5">
      <w:pPr>
        <w:adjustRightInd w:val="0"/>
        <w:ind w:right="-29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6B053034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Responder civil e criminalmente por todos e quaisquer danos pessoais, materiais ou morais ocasionados à Administração e/ou a terceiros em relação aos produtos/materiais entregues.</w:t>
      </w:r>
    </w:p>
    <w:p w14:paraId="4117249D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Fornecer e utilizar toda a competente e indispensável mão de obra habilitada para a execução do objeto da presente Ata, atendidas todas as exigências legais pertinentes, tais como trabalhistas, inclusive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lastRenderedPageBreak/>
        <w:t>no que se refere às normas de segurança no trabalho e previstas na legislação específica; encargos sociais, tributários, previdenciários, fundiários e demais que incidam ou venham a incidir sobre o objeto da presente licitação, por mais especiais que sejam e mesmo aqui não mencionadas, para com as quais ficará única e exclusivamente responsabilizada, nos termos do artigo 71, da Lei 8666/93, com as alterações dela decorrentes.</w:t>
      </w:r>
    </w:p>
    <w:p w14:paraId="2FE48044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7.1.3.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Arcar com todas as despesas de frete (transporte/carga/ descarga) dos produtos/materiais contratados.</w:t>
      </w:r>
    </w:p>
    <w:p w14:paraId="6C197363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7.1.4.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Fornecer os produtos/materiais nas quantidades solicitadas e de acordo com o Termo de Referência do Pregão.</w:t>
      </w:r>
    </w:p>
    <w:p w14:paraId="276C9022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7.1.5.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Assumir inteira responsabilidade pela entrega dos produtos/materiais, de acordo com as especificações constantes das instruções do Edital e desta Ata.</w:t>
      </w:r>
    </w:p>
    <w:p w14:paraId="0AE222E0" w14:textId="1EA92911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7.1.6.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Atender, no prazo de </w:t>
      </w:r>
      <w:r w:rsidR="00CB5AF9" w:rsidRPr="00467EE9">
        <w:rPr>
          <w:rFonts w:ascii="Times New Roman" w:eastAsiaTheme="minorEastAsia" w:hAnsi="Times New Roman" w:cs="Times New Roman"/>
          <w:sz w:val="23"/>
          <w:szCs w:val="23"/>
        </w:rPr>
        <w:t>5 (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cinco</w:t>
      </w:r>
      <w:r w:rsidR="00CB5AF9" w:rsidRPr="00467EE9">
        <w:rPr>
          <w:rFonts w:ascii="Times New Roman" w:eastAsiaTheme="minorEastAsia" w:hAnsi="Times New Roman" w:cs="Times New Roman"/>
          <w:sz w:val="23"/>
          <w:szCs w:val="23"/>
        </w:rPr>
        <w:t>)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dias úteis, os chamados do Município sempre que quaisquer dos materiais apresentem defeitos, sem nenhum ônus para o Município.</w:t>
      </w:r>
    </w:p>
    <w:p w14:paraId="20609988" w14:textId="452F716D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7.1.7.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Produtos/materiais porventura entregues em desacordo com esta Ata, com eventuais defeitos ou impróprios para utilização, serão oportunamente restituídos à Detentora da Ata com ônus para a mesma devendo ser substituído em até </w:t>
      </w:r>
      <w:r w:rsidR="00CB5AF9" w:rsidRPr="00467EE9">
        <w:rPr>
          <w:rFonts w:ascii="Times New Roman" w:eastAsiaTheme="minorEastAsia" w:hAnsi="Times New Roman" w:cs="Times New Roman"/>
          <w:sz w:val="23"/>
          <w:szCs w:val="23"/>
        </w:rPr>
        <w:t>5 (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cinco</w:t>
      </w:r>
      <w:r w:rsidR="00CB5AF9" w:rsidRPr="00467EE9">
        <w:rPr>
          <w:rFonts w:ascii="Times New Roman" w:eastAsiaTheme="minorEastAsia" w:hAnsi="Times New Roman" w:cs="Times New Roman"/>
          <w:sz w:val="23"/>
          <w:szCs w:val="23"/>
        </w:rPr>
        <w:t>)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dias.</w:t>
      </w:r>
    </w:p>
    <w:p w14:paraId="34EECC0D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7.1.8.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Não será permitida a associação da Detentora da Ata com outrem, a cessão ou transferência, total ou parcial, bem como a fusão, cisão ou incorporação, salvo prévia e expressa autorização da Administração.</w:t>
      </w:r>
    </w:p>
    <w:p w14:paraId="4816D9CD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7.1.8.1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. Autorizada qualquer das hipóteses acima, a Detentora da Ata permanecerá solidariamente responsável pelo cumprimento de todas as condições ajustadas na Ata de Registro de Preços.</w:t>
      </w:r>
    </w:p>
    <w:p w14:paraId="2FAE6776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7.1.9.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Os produtos/materiais deverão ser entregues de forma segura em embalagens apropriadas, ficando a Detentora da Ata obrigada a substituí-los de imediato quando apresentarem qualquer sinal de violação ou qualidade insatisfatória para a utilização ou em desacordo com as exigências do edital.</w:t>
      </w:r>
    </w:p>
    <w:p w14:paraId="50C3F97A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7.1.10.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Fazer a entrega da quantidade solicitada no prazo definido de até 15 (quinze) dias após cada solicitação. A Detentora da Ata não poderá postergar este prazo em razão de aguardar novos pedidos para aproveitar o frete.</w:t>
      </w:r>
    </w:p>
    <w:p w14:paraId="09468E79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7.1.11.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Entregar o produto com o prazo de vencimento não inferior a 80% (oitenta por cento) de sua validade, tempo este a ser computado com base na data de fabricação do produto.</w:t>
      </w:r>
    </w:p>
    <w:p w14:paraId="1D77900C" w14:textId="77777777" w:rsidR="002E69C5" w:rsidRDefault="002E69C5" w:rsidP="002E69C5">
      <w:pPr>
        <w:adjustRightInd w:val="0"/>
        <w:ind w:right="-29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588985BF" w14:textId="15FCC754" w:rsidR="00AD6A47" w:rsidRDefault="00AD6A47" w:rsidP="00E252D5">
      <w:pPr>
        <w:adjustRightInd w:val="0"/>
        <w:spacing w:line="276" w:lineRule="auto"/>
        <w:ind w:right="-295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7.2. Do Município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:</w:t>
      </w:r>
    </w:p>
    <w:p w14:paraId="1DA9CBD1" w14:textId="77777777" w:rsidR="002E69C5" w:rsidRPr="00467EE9" w:rsidRDefault="002E69C5" w:rsidP="002E69C5">
      <w:pPr>
        <w:adjustRightInd w:val="0"/>
        <w:ind w:right="-295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14:paraId="2EDCDFF5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7.2.1.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Emitir a Autorização de Fornecimento e/ou Contrato, conforme cada caso.</w:t>
      </w:r>
    </w:p>
    <w:p w14:paraId="6A887F3C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7.2.2.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Aplicar penalidades à Detentora da Ata, nos termos da Cláusula Oitava, quando ocorrer descumprimento de alguma das condições estabelecidas no edital, no Termo de Referência e/ou nesta Ata.</w:t>
      </w:r>
    </w:p>
    <w:p w14:paraId="11861AB5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7.2.3.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Fiscalizar o efetivo fornecimento dos produtos/materiais, através de servidor designado para este fim, objetivando a verificação das especificações exigidas no certame.</w:t>
      </w:r>
    </w:p>
    <w:p w14:paraId="60BB5989" w14:textId="77777777" w:rsidR="00AD6A47" w:rsidRPr="00467EE9" w:rsidRDefault="00AD6A47" w:rsidP="00E252D5">
      <w:pPr>
        <w:adjustRightInd w:val="0"/>
        <w:spacing w:after="240"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7.2.4.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Efetuar os pagamentos nos termos da Cláusula Quarta.</w:t>
      </w:r>
    </w:p>
    <w:p w14:paraId="15898F92" w14:textId="77777777" w:rsidR="00AD6A47" w:rsidRPr="00506799" w:rsidRDefault="00AD6A47" w:rsidP="00506799">
      <w:pPr>
        <w:shd w:val="clear" w:color="auto" w:fill="C2D69B" w:themeFill="accent3" w:themeFillTint="99"/>
        <w:adjustRightInd w:val="0"/>
        <w:spacing w:before="240" w:line="276" w:lineRule="auto"/>
        <w:ind w:right="-11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506799">
        <w:rPr>
          <w:rFonts w:ascii="Times New Roman" w:eastAsiaTheme="minorEastAsia" w:hAnsi="Times New Roman" w:cs="Times New Roman"/>
          <w:b/>
          <w:bCs/>
          <w:sz w:val="23"/>
          <w:szCs w:val="23"/>
        </w:rPr>
        <w:t>CLÁUSULA OITAVA - DAS SANÇÕES ADMINISTRATIVAS</w:t>
      </w:r>
    </w:p>
    <w:p w14:paraId="2C390C0B" w14:textId="77777777" w:rsidR="00E252D5" w:rsidRDefault="00E252D5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595594B3" w14:textId="0CD39648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8.1.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A Detentora da Ata que, convocada dentro do prazo de validade de sua proposta, não assinar o contrato, deixar de entregar documentação exigida no edital, apresentar documentação falsa, ensejar o retardamento da execução de seu objeto, não mantiver a proposta, falhar ou fraudar a execução da Ata/do contrato, comportar-se de modo inidôneo, fizer declaração falsa ou cometer fraude fiscal, garantido o direito à ampla defesa, ficará impedida de licitar e de contratar com o Município pelo prazo de até cinco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lastRenderedPageBreak/>
        <w:t>anos, sem prejuízo das multas previstas abaixo e no contrato e das demais cominações legais.</w:t>
      </w:r>
    </w:p>
    <w:p w14:paraId="43368DDD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8.2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. Ficam estabelecidos os seguintes percentuais de multas, aplicáveis quando do descumprimento contratual:</w:t>
      </w:r>
    </w:p>
    <w:p w14:paraId="1EED3446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a)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0,3% (zero vírgula três por cento) por dia de atraso na execução do objeto ou por dia de atraso no cumprimento de obrigação contratual ou legal, até o 30º (trigésimo) dia, calculados sobre o valor estimado do Contrato, por ocorrência.</w:t>
      </w:r>
    </w:p>
    <w:p w14:paraId="0CFB24DE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b)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10% (dez por cento) sobre o valor estimado da Ata/do Contrato, no caso de atraso superior a 30 (trinta) dias na execução do objeto ou no cumprimento de obrigação contratual ou legal, com a possível rescisão contratual.</w:t>
      </w:r>
    </w:p>
    <w:p w14:paraId="19C21E69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c)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20% (vinte por cento) sobre o valor estimado da Ata/do Contrato, na hipótese de a Detentora da Ata, injustificadamente, desistir da Ata/do Contrato ou der causa à sua rescisão, bem como nos demais casos de descumprimento contratual, quando o Município, em face da menor gravidade do fato e mediante motivação da autoridade superior, poderá reduzir o percentual da multa a ser aplicada.</w:t>
      </w:r>
    </w:p>
    <w:p w14:paraId="471559BE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8.3.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O valor das multas aplicadas, após regular processo administrativo, será descontado dos pagamentos devidos pelo Município.</w:t>
      </w:r>
    </w:p>
    <w:p w14:paraId="19209F53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8.3.1.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Se os valores não forem suficientes, a diferença deverá ser recolhida pela Detentora da Ata no prazo máximo de 03 (três) dias úteis a contar da aplicação da sanção.</w:t>
      </w:r>
    </w:p>
    <w:p w14:paraId="138CE9B4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8.4.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As sanções previstas, em face da gravidade da infração, poderão ser aplicadas cumulativamente, após regular processo administrativo em que se garantirá a observância dos princípios do contraditório e da ampla defesa.</w:t>
      </w:r>
    </w:p>
    <w:p w14:paraId="1FEE5ADC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8.5.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As multas e penalidades previstas nesta Ata não têm caráter compensatório, sendo que o seu pagamento não exime a Detentora da Ata da responsabilidade pela reparação de eventuais danos, perdas ou prejuízos causados ao Município por atos comissivos ou omissivos de sua responsabilidade.</w:t>
      </w:r>
    </w:p>
    <w:p w14:paraId="162073CE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8.6.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Serão considerados motivos de força maior para isenção de multa devidamente comprovados e comunicados ao CONTRATANTE:</w:t>
      </w:r>
    </w:p>
    <w:p w14:paraId="76075D0E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a) greve generalizada dos empregados da Detentora da Ata;</w:t>
      </w:r>
    </w:p>
    <w:p w14:paraId="1389DD45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b) acidente que implique em retardamento da execução dos serviços sem culpa por parte da Detentora da Ata;</w:t>
      </w:r>
    </w:p>
    <w:p w14:paraId="2AFA6B39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c) calamidade pública.</w:t>
      </w:r>
    </w:p>
    <w:p w14:paraId="0EAD7977" w14:textId="77777777" w:rsidR="00AD6A47" w:rsidRPr="00506799" w:rsidRDefault="00AD6A47" w:rsidP="00506799">
      <w:pPr>
        <w:shd w:val="clear" w:color="auto" w:fill="C2D69B" w:themeFill="accent3" w:themeFillTint="99"/>
        <w:adjustRightInd w:val="0"/>
        <w:spacing w:before="240" w:line="276" w:lineRule="auto"/>
        <w:ind w:right="-11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506799">
        <w:rPr>
          <w:rFonts w:ascii="Times New Roman" w:eastAsiaTheme="minorEastAsia" w:hAnsi="Times New Roman" w:cs="Times New Roman"/>
          <w:b/>
          <w:bCs/>
          <w:sz w:val="23"/>
          <w:szCs w:val="23"/>
        </w:rPr>
        <w:t>CLÁUSULA NONA – DO CANCELAMENTO DA ATA DE REGISTRO DE PREÇOS</w:t>
      </w:r>
    </w:p>
    <w:p w14:paraId="14AFE4B2" w14:textId="77777777" w:rsidR="00E252D5" w:rsidRDefault="00E252D5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30197564" w14:textId="1D34FBE3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9.1.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 Detentora da Ata terá seu registro cancelado quando:</w:t>
      </w:r>
    </w:p>
    <w:p w14:paraId="5BB948C8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>9.1.1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. Descumprir as condições da Ata de Registro de Preços, ou cumpri-las de forma parcial;</w:t>
      </w:r>
    </w:p>
    <w:p w14:paraId="6E29F71F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9.1.2.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Não aceitar reduzir o preço registrado, na hipótese de este se tornar superior àqueles praticados no mercado;</w:t>
      </w:r>
    </w:p>
    <w:p w14:paraId="5AFA51A0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9.1.3.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Por razões de interesse público;</w:t>
      </w:r>
    </w:p>
    <w:p w14:paraId="501A6095" w14:textId="77777777" w:rsidR="00AD6A47" w:rsidRPr="00467EE9" w:rsidRDefault="00AD6A47" w:rsidP="00E252D5">
      <w:pPr>
        <w:adjustRightInd w:val="0"/>
        <w:spacing w:after="240"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9.2.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 Detentora da Ata poderá solicitar o cancelamento de seu registro de preços na ocorrência de fato superveniente que venha comprometer a perfeita execução contratual, decorrente de caso fortuito ou de força maior, devidamente comprovado.</w:t>
      </w:r>
    </w:p>
    <w:p w14:paraId="2FC377AB" w14:textId="77777777" w:rsidR="00AD6A47" w:rsidRPr="005646FA" w:rsidRDefault="00AD6A47" w:rsidP="005646FA">
      <w:pPr>
        <w:shd w:val="clear" w:color="auto" w:fill="C2D69B" w:themeFill="accent3" w:themeFillTint="99"/>
        <w:adjustRightInd w:val="0"/>
        <w:spacing w:before="240" w:line="276" w:lineRule="auto"/>
        <w:ind w:right="-11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5646FA">
        <w:rPr>
          <w:rFonts w:ascii="Times New Roman" w:eastAsiaTheme="minorEastAsia" w:hAnsi="Times New Roman" w:cs="Times New Roman"/>
          <w:b/>
          <w:bCs/>
          <w:sz w:val="23"/>
          <w:szCs w:val="23"/>
        </w:rPr>
        <w:t>CLÁUSULA DÉCIMA – DAS DISPOSIÇÕES GERAIS</w:t>
      </w:r>
    </w:p>
    <w:p w14:paraId="255C2584" w14:textId="77777777" w:rsidR="00E252D5" w:rsidRDefault="00E252D5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78D2ADFD" w14:textId="63F411CF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10.1.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Todas as alterações que se fizerem necessárias serão registradas por intermédio de lavratura de Termo Aditivo à presente Ata de Registro de Preços.</w:t>
      </w:r>
    </w:p>
    <w:p w14:paraId="4569BF11" w14:textId="41BC9B3C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10.2.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Integram esta Ata o edital do Pregão nº </w:t>
      </w:r>
      <w:r w:rsidR="00F30909" w:rsidRPr="00467EE9">
        <w:rPr>
          <w:rFonts w:ascii="Times New Roman" w:eastAsiaTheme="minorEastAsia" w:hAnsi="Times New Roman" w:cs="Times New Roman"/>
          <w:sz w:val="23"/>
          <w:szCs w:val="23"/>
        </w:rPr>
        <w:t>036/2023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e seus anexos, bem como as propostas da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lastRenderedPageBreak/>
        <w:t>Detentora da Ata.</w:t>
      </w:r>
    </w:p>
    <w:p w14:paraId="04D3C845" w14:textId="77777777" w:rsidR="00AD6A47" w:rsidRPr="00467EE9" w:rsidRDefault="00AD6A47" w:rsidP="00E252D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10.3.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A presente Ata abrange todos os órgãos da Administração Direta do Poder Executivo Municipal.</w:t>
      </w:r>
    </w:p>
    <w:p w14:paraId="3AC1321C" w14:textId="77777777" w:rsidR="00AD6A47" w:rsidRPr="005646FA" w:rsidRDefault="00AD6A47" w:rsidP="005646FA">
      <w:pPr>
        <w:shd w:val="clear" w:color="auto" w:fill="C2D69B" w:themeFill="accent3" w:themeFillTint="99"/>
        <w:adjustRightInd w:val="0"/>
        <w:spacing w:before="240" w:line="276" w:lineRule="auto"/>
        <w:ind w:right="-11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5646FA">
        <w:rPr>
          <w:rFonts w:ascii="Times New Roman" w:eastAsiaTheme="minorEastAsia" w:hAnsi="Times New Roman" w:cs="Times New Roman"/>
          <w:b/>
          <w:bCs/>
          <w:sz w:val="23"/>
          <w:szCs w:val="23"/>
        </w:rPr>
        <w:t>CLÁUSULA DÉCIMA PRIMEIRA - DO FORO</w:t>
      </w:r>
    </w:p>
    <w:p w14:paraId="3CABAB04" w14:textId="20CC9F1B" w:rsidR="002E69C5" w:rsidRDefault="00AD6A47" w:rsidP="005646FA">
      <w:pPr>
        <w:adjustRightInd w:val="0"/>
        <w:spacing w:before="240"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11.1.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Fica eleito o Foro da Comarca de Coelho Neto</w:t>
      </w:r>
      <w:r w:rsidR="005646FA">
        <w:rPr>
          <w:rFonts w:ascii="Times New Roman" w:eastAsiaTheme="minorEastAsia" w:hAnsi="Times New Roman" w:cs="Times New Roman"/>
          <w:sz w:val="23"/>
          <w:szCs w:val="23"/>
        </w:rPr>
        <w:t xml:space="preserve"> -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MA para dirimir as eventuais dúvidas ou demandas que surgirem na execução deste Contrato, com renúncia expressa de qualquer outro, por mais privilegiado que seja. </w:t>
      </w:r>
    </w:p>
    <w:p w14:paraId="64728410" w14:textId="77777777" w:rsidR="002E69C5" w:rsidRPr="00467EE9" w:rsidRDefault="002E69C5" w:rsidP="002E69C5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14:paraId="51BB2581" w14:textId="568354EB" w:rsidR="00AD6A47" w:rsidRDefault="00AD6A47" w:rsidP="005646FA">
      <w:pPr>
        <w:adjustRightInd w:val="0"/>
        <w:spacing w:line="276" w:lineRule="auto"/>
        <w:ind w:right="-11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E para firmeza e como prova de assim haver entre si ajustado e firmado, é lavrada esta Ata de Registro de Preços, que depois de lida e achada de acordo, será as</w:t>
      </w:r>
      <w:r w:rsidR="00467EE9" w:rsidRPr="00467EE9">
        <w:rPr>
          <w:rFonts w:ascii="Times New Roman" w:eastAsiaTheme="minorEastAsia" w:hAnsi="Times New Roman" w:cs="Times New Roman"/>
          <w:sz w:val="23"/>
          <w:szCs w:val="23"/>
        </w:rPr>
        <w:t>sinada pelas partes signatárias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.</w:t>
      </w:r>
    </w:p>
    <w:p w14:paraId="499FE97D" w14:textId="77777777" w:rsidR="005646FA" w:rsidRPr="00467EE9" w:rsidRDefault="005646FA" w:rsidP="00A96241">
      <w:pPr>
        <w:adjustRightInd w:val="0"/>
        <w:spacing w:line="276" w:lineRule="auto"/>
        <w:ind w:right="-295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14:paraId="0DAE0F6B" w14:textId="23013959" w:rsidR="00AD6A47" w:rsidRDefault="00F30909" w:rsidP="005646FA">
      <w:pPr>
        <w:adjustRightInd w:val="0"/>
        <w:spacing w:line="276" w:lineRule="auto"/>
        <w:ind w:left="426" w:right="-11"/>
        <w:jc w:val="right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Coelho Neto - </w:t>
      </w:r>
      <w:r w:rsidR="00AD6A47" w:rsidRPr="00467EE9">
        <w:rPr>
          <w:rFonts w:ascii="Times New Roman" w:eastAsiaTheme="minorEastAsia" w:hAnsi="Times New Roman" w:cs="Times New Roman"/>
          <w:sz w:val="23"/>
          <w:szCs w:val="23"/>
        </w:rPr>
        <w:t xml:space="preserve">MA, </w:t>
      </w:r>
      <w:r w:rsidR="005646FA">
        <w:rPr>
          <w:rFonts w:ascii="Times New Roman" w:eastAsiaTheme="minorEastAsia" w:hAnsi="Times New Roman" w:cs="Times New Roman"/>
          <w:sz w:val="23"/>
          <w:szCs w:val="23"/>
        </w:rPr>
        <w:t>2</w:t>
      </w:r>
      <w:r w:rsidR="000C5734">
        <w:rPr>
          <w:rFonts w:ascii="Times New Roman" w:eastAsiaTheme="minorEastAsia" w:hAnsi="Times New Roman" w:cs="Times New Roman"/>
          <w:sz w:val="23"/>
          <w:szCs w:val="23"/>
        </w:rPr>
        <w:t>1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AD6A47" w:rsidRPr="00467EE9">
        <w:rPr>
          <w:rFonts w:ascii="Times New Roman" w:eastAsiaTheme="minorEastAsia" w:hAnsi="Times New Roman" w:cs="Times New Roman"/>
          <w:sz w:val="23"/>
          <w:szCs w:val="23"/>
        </w:rPr>
        <w:t>de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5646FA">
        <w:rPr>
          <w:rFonts w:ascii="Times New Roman" w:eastAsiaTheme="minorEastAsia" w:hAnsi="Times New Roman" w:cs="Times New Roman"/>
          <w:sz w:val="23"/>
          <w:szCs w:val="23"/>
        </w:rPr>
        <w:t>f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evereiro</w:t>
      </w:r>
      <w:r w:rsidR="00AD6A47" w:rsidRPr="00467EE9">
        <w:rPr>
          <w:rFonts w:ascii="Times New Roman" w:eastAsiaTheme="minorEastAsia" w:hAnsi="Times New Roman" w:cs="Times New Roman"/>
          <w:sz w:val="23"/>
          <w:szCs w:val="23"/>
        </w:rPr>
        <w:t xml:space="preserve"> de 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2024</w:t>
      </w:r>
    </w:p>
    <w:p w14:paraId="418CD0CE" w14:textId="77777777" w:rsidR="005F0073" w:rsidRDefault="005F0073" w:rsidP="005646FA">
      <w:pPr>
        <w:adjustRightInd w:val="0"/>
        <w:spacing w:line="276" w:lineRule="auto"/>
        <w:ind w:left="426" w:right="-11"/>
        <w:jc w:val="right"/>
        <w:rPr>
          <w:rFonts w:ascii="Times New Roman" w:eastAsiaTheme="minorEastAsia" w:hAnsi="Times New Roman" w:cs="Times New Roman"/>
          <w:sz w:val="23"/>
          <w:szCs w:val="23"/>
        </w:rPr>
      </w:pPr>
    </w:p>
    <w:p w14:paraId="32E81D3D" w14:textId="77777777" w:rsidR="00467EE9" w:rsidRDefault="00467EE9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14:paraId="0DB671DF" w14:textId="77777777" w:rsidR="00467EE9" w:rsidRPr="00467EE9" w:rsidRDefault="00467EE9" w:rsidP="005F0073">
      <w:pPr>
        <w:adjustRightInd w:val="0"/>
        <w:spacing w:line="276" w:lineRule="auto"/>
        <w:ind w:right="-295"/>
        <w:rPr>
          <w:rFonts w:ascii="Times New Roman" w:eastAsiaTheme="minorEastAsia" w:hAnsi="Times New Roman" w:cs="Times New Roman"/>
          <w:sz w:val="23"/>
          <w:szCs w:val="23"/>
        </w:rPr>
      </w:pPr>
    </w:p>
    <w:p w14:paraId="2AA4BEAF" w14:textId="77777777" w:rsidR="00AD6A47" w:rsidRPr="00467EE9" w:rsidRDefault="00AD6A47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14:paraId="4D47019C" w14:textId="3EBD09F5" w:rsidR="00467EE9" w:rsidRPr="00467EE9" w:rsidRDefault="00467EE9" w:rsidP="00467EE9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</w:t>
      </w:r>
      <w:r w:rsidR="005646FA">
        <w:rPr>
          <w:rFonts w:ascii="Times New Roman" w:eastAsiaTheme="minorEastAsia" w:hAnsi="Times New Roman" w:cs="Times New Roman"/>
          <w:sz w:val="23"/>
          <w:szCs w:val="23"/>
        </w:rPr>
        <w:t>__________________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__________________________</w:t>
      </w:r>
    </w:p>
    <w:p w14:paraId="437374DE" w14:textId="5AA2692D" w:rsidR="00AD6A47" w:rsidRPr="00467EE9" w:rsidRDefault="00DF0899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SECRETARIA MUNICIPAL DE PLANEJAMENTO E GESTÃO</w:t>
      </w:r>
    </w:p>
    <w:p w14:paraId="3F57391F" w14:textId="3548BC86" w:rsidR="00AD6A47" w:rsidRPr="00467EE9" w:rsidRDefault="00F30909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Município</w:t>
      </w:r>
      <w:r w:rsidR="00DF0899">
        <w:rPr>
          <w:rFonts w:ascii="Times New Roman" w:eastAsiaTheme="minorEastAsia" w:hAnsi="Times New Roman" w:cs="Times New Roman"/>
          <w:sz w:val="23"/>
          <w:szCs w:val="23"/>
        </w:rPr>
        <w:t>/Órgão Gerenciador</w:t>
      </w:r>
    </w:p>
    <w:p w14:paraId="10373740" w14:textId="77777777" w:rsidR="00AD6A47" w:rsidRDefault="00AD6A47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14:paraId="2B3B4125" w14:textId="77777777" w:rsidR="00467EE9" w:rsidRDefault="00467EE9" w:rsidP="005F0073">
      <w:pPr>
        <w:adjustRightInd w:val="0"/>
        <w:spacing w:line="276" w:lineRule="auto"/>
        <w:ind w:right="-295"/>
        <w:rPr>
          <w:rFonts w:ascii="Times New Roman" w:eastAsiaTheme="minorEastAsia" w:hAnsi="Times New Roman" w:cs="Times New Roman"/>
          <w:sz w:val="23"/>
          <w:szCs w:val="23"/>
        </w:rPr>
      </w:pPr>
    </w:p>
    <w:p w14:paraId="23A9B938" w14:textId="77777777" w:rsidR="00DF0899" w:rsidRDefault="00DF0899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14:paraId="52122947" w14:textId="6B24B0AA" w:rsidR="00DF0899" w:rsidRPr="002C4FD1" w:rsidRDefault="005646FA" w:rsidP="00DF0899">
      <w:pPr>
        <w:pStyle w:val="Corpodetexto"/>
        <w:spacing w:line="276" w:lineRule="auto"/>
        <w:ind w:right="-437"/>
        <w:jc w:val="center"/>
        <w:rPr>
          <w:rFonts w:ascii="Times New Roman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</w:t>
      </w:r>
      <w:r>
        <w:rPr>
          <w:rFonts w:ascii="Times New Roman" w:eastAsiaTheme="minorEastAsia" w:hAnsi="Times New Roman" w:cs="Times New Roman"/>
          <w:sz w:val="23"/>
          <w:szCs w:val="23"/>
        </w:rPr>
        <w:t>__________________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__________________________</w:t>
      </w:r>
    </w:p>
    <w:p w14:paraId="1DC67644" w14:textId="77777777" w:rsidR="00DF0899" w:rsidRPr="002C4FD1" w:rsidRDefault="00DF0899" w:rsidP="00DF0899">
      <w:pPr>
        <w:pStyle w:val="Corpodetexto"/>
        <w:spacing w:line="276" w:lineRule="auto"/>
        <w:ind w:right="-437"/>
        <w:jc w:val="center"/>
        <w:rPr>
          <w:rFonts w:ascii="Times New Roman" w:hAnsi="Times New Roman" w:cs="Times New Roman"/>
          <w:sz w:val="23"/>
          <w:szCs w:val="23"/>
        </w:rPr>
      </w:pPr>
      <w:r w:rsidRPr="002C4FD1">
        <w:rPr>
          <w:rFonts w:ascii="Times New Roman" w:hAnsi="Times New Roman" w:cs="Times New Roman"/>
          <w:sz w:val="23"/>
          <w:szCs w:val="23"/>
        </w:rPr>
        <w:t>SECRETARIA MUNICIPAL DE EDUCAÇÃO</w:t>
      </w:r>
    </w:p>
    <w:p w14:paraId="54E0E085" w14:textId="77DA9559" w:rsidR="00DF0899" w:rsidRDefault="00DF0899" w:rsidP="00DF0899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Órgão Participante</w:t>
      </w:r>
    </w:p>
    <w:p w14:paraId="1B3EE6B6" w14:textId="77777777" w:rsidR="00467EE9" w:rsidRDefault="00467EE9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14:paraId="5725856B" w14:textId="77777777" w:rsidR="00467EE9" w:rsidRDefault="00467EE9" w:rsidP="005F0073">
      <w:pPr>
        <w:adjustRightInd w:val="0"/>
        <w:spacing w:line="276" w:lineRule="auto"/>
        <w:ind w:right="-295"/>
        <w:rPr>
          <w:rFonts w:ascii="Times New Roman" w:eastAsiaTheme="minorEastAsia" w:hAnsi="Times New Roman" w:cs="Times New Roman"/>
          <w:sz w:val="23"/>
          <w:szCs w:val="23"/>
        </w:rPr>
      </w:pPr>
    </w:p>
    <w:p w14:paraId="4C7E8FB4" w14:textId="77777777" w:rsidR="00E252D5" w:rsidRDefault="00E252D5" w:rsidP="002E69C5">
      <w:pPr>
        <w:adjustRightInd w:val="0"/>
        <w:spacing w:line="276" w:lineRule="auto"/>
        <w:ind w:right="-295"/>
        <w:rPr>
          <w:rFonts w:ascii="Times New Roman" w:eastAsiaTheme="minorEastAsia" w:hAnsi="Times New Roman" w:cs="Times New Roman"/>
          <w:sz w:val="23"/>
          <w:szCs w:val="23"/>
        </w:rPr>
      </w:pPr>
    </w:p>
    <w:p w14:paraId="3AA5EDD8" w14:textId="77777777" w:rsidR="005646FA" w:rsidRDefault="005646FA" w:rsidP="00DF0899">
      <w:pPr>
        <w:pStyle w:val="Corpodetexto"/>
        <w:spacing w:line="276" w:lineRule="auto"/>
        <w:ind w:right="-437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</w:t>
      </w:r>
      <w:r>
        <w:rPr>
          <w:rFonts w:ascii="Times New Roman" w:eastAsiaTheme="minorEastAsia" w:hAnsi="Times New Roman" w:cs="Times New Roman"/>
          <w:sz w:val="23"/>
          <w:szCs w:val="23"/>
        </w:rPr>
        <w:t>__________________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__________________________</w:t>
      </w:r>
    </w:p>
    <w:p w14:paraId="0F7B135D" w14:textId="33C8D526" w:rsidR="00DF0899" w:rsidRPr="00B43C6F" w:rsidRDefault="00DF0899" w:rsidP="00DF0899">
      <w:pPr>
        <w:pStyle w:val="Corpodetexto"/>
        <w:spacing w:line="276" w:lineRule="auto"/>
        <w:ind w:right="-4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ASSISTÊNCIA SOCIAL E CIDADANIA</w:t>
      </w:r>
    </w:p>
    <w:p w14:paraId="73B0E082" w14:textId="77777777" w:rsidR="00DF0899" w:rsidRDefault="00DF0899" w:rsidP="00DF0899">
      <w:pPr>
        <w:adjustRightInd w:val="0"/>
        <w:spacing w:line="276" w:lineRule="auto"/>
        <w:ind w:left="426" w:right="-29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Órgão Participante</w:t>
      </w:r>
    </w:p>
    <w:p w14:paraId="427528FC" w14:textId="77777777" w:rsidR="00DF0899" w:rsidRDefault="00DF0899" w:rsidP="00DF0899">
      <w:pPr>
        <w:adjustRightInd w:val="0"/>
        <w:spacing w:line="276" w:lineRule="auto"/>
        <w:ind w:left="426" w:right="-295"/>
        <w:jc w:val="center"/>
        <w:rPr>
          <w:rFonts w:ascii="Times New Roman" w:hAnsi="Times New Roman" w:cs="Times New Roman"/>
          <w:sz w:val="23"/>
          <w:szCs w:val="23"/>
        </w:rPr>
      </w:pPr>
    </w:p>
    <w:p w14:paraId="355C6BD9" w14:textId="77777777" w:rsidR="002E69C5" w:rsidRDefault="002E69C5" w:rsidP="00DF0899">
      <w:pPr>
        <w:adjustRightInd w:val="0"/>
        <w:spacing w:line="276" w:lineRule="auto"/>
        <w:ind w:left="426" w:right="-295"/>
        <w:jc w:val="center"/>
        <w:rPr>
          <w:rFonts w:ascii="Times New Roman" w:hAnsi="Times New Roman" w:cs="Times New Roman"/>
          <w:sz w:val="23"/>
          <w:szCs w:val="23"/>
        </w:rPr>
      </w:pPr>
    </w:p>
    <w:p w14:paraId="3F3D2E1E" w14:textId="77777777" w:rsidR="00DF0899" w:rsidRDefault="00DF0899" w:rsidP="005F0073">
      <w:pPr>
        <w:adjustRightInd w:val="0"/>
        <w:spacing w:line="276" w:lineRule="auto"/>
        <w:ind w:right="-295"/>
        <w:rPr>
          <w:rFonts w:ascii="Times New Roman" w:eastAsiaTheme="minorEastAsia" w:hAnsi="Times New Roman" w:cs="Times New Roman"/>
          <w:sz w:val="23"/>
          <w:szCs w:val="23"/>
        </w:rPr>
      </w:pPr>
    </w:p>
    <w:p w14:paraId="261B0AA1" w14:textId="464B6443" w:rsidR="00DF0899" w:rsidRPr="00B43C6F" w:rsidRDefault="005646FA" w:rsidP="00DF0899">
      <w:pPr>
        <w:pStyle w:val="Corpodetexto"/>
        <w:spacing w:line="276" w:lineRule="auto"/>
        <w:ind w:right="-437"/>
        <w:jc w:val="center"/>
        <w:rPr>
          <w:rFonts w:ascii="Times New Roman" w:hAnsi="Times New Roman" w:cs="Times New Roman"/>
          <w:sz w:val="24"/>
          <w:szCs w:val="24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</w:t>
      </w:r>
      <w:r>
        <w:rPr>
          <w:rFonts w:ascii="Times New Roman" w:eastAsiaTheme="minorEastAsia" w:hAnsi="Times New Roman" w:cs="Times New Roman"/>
          <w:sz w:val="23"/>
          <w:szCs w:val="23"/>
        </w:rPr>
        <w:t>__________________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__________________________</w:t>
      </w:r>
    </w:p>
    <w:p w14:paraId="76738A0B" w14:textId="3C9FFF8A" w:rsidR="00DF0899" w:rsidRPr="00B43C6F" w:rsidRDefault="00DF0899" w:rsidP="00DF0899">
      <w:pPr>
        <w:pStyle w:val="Corpodetexto"/>
        <w:spacing w:line="276" w:lineRule="auto"/>
        <w:ind w:right="-4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SAÚDE</w:t>
      </w:r>
    </w:p>
    <w:p w14:paraId="785C4905" w14:textId="77777777" w:rsidR="00DF0899" w:rsidRDefault="00DF0899" w:rsidP="00DF0899">
      <w:pPr>
        <w:adjustRightInd w:val="0"/>
        <w:spacing w:line="276" w:lineRule="auto"/>
        <w:ind w:left="426" w:right="-29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Órgão Participante</w:t>
      </w:r>
    </w:p>
    <w:p w14:paraId="413352F7" w14:textId="77777777" w:rsidR="00DF0899" w:rsidRDefault="00DF0899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14:paraId="4F0DAF17" w14:textId="77777777" w:rsidR="00DF0899" w:rsidRDefault="00DF0899" w:rsidP="005F0073">
      <w:pPr>
        <w:adjustRightInd w:val="0"/>
        <w:spacing w:line="276" w:lineRule="auto"/>
        <w:ind w:right="-295"/>
        <w:rPr>
          <w:rFonts w:ascii="Times New Roman" w:eastAsiaTheme="minorEastAsia" w:hAnsi="Times New Roman" w:cs="Times New Roman"/>
          <w:sz w:val="23"/>
          <w:szCs w:val="23"/>
        </w:rPr>
      </w:pPr>
    </w:p>
    <w:p w14:paraId="5E7A8BB0" w14:textId="77777777" w:rsidR="00467EE9" w:rsidRPr="00467EE9" w:rsidRDefault="00467EE9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14:paraId="314F55B0" w14:textId="424BF394" w:rsidR="00AD6A47" w:rsidRPr="00467EE9" w:rsidRDefault="005646FA" w:rsidP="00AD1465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</w:t>
      </w:r>
      <w:r>
        <w:rPr>
          <w:rFonts w:ascii="Times New Roman" w:eastAsiaTheme="minorEastAsia" w:hAnsi="Times New Roman" w:cs="Times New Roman"/>
          <w:sz w:val="23"/>
          <w:szCs w:val="23"/>
        </w:rPr>
        <w:t>__________________</w:t>
      </w:r>
      <w:r w:rsidRPr="00467EE9">
        <w:rPr>
          <w:rFonts w:ascii="Times New Roman" w:eastAsiaTheme="minorEastAsia" w:hAnsi="Times New Roman" w:cs="Times New Roman"/>
          <w:sz w:val="23"/>
          <w:szCs w:val="23"/>
        </w:rPr>
        <w:t>__________________________</w:t>
      </w:r>
    </w:p>
    <w:p w14:paraId="224FE72E" w14:textId="224BE6E1" w:rsidR="00F30909" w:rsidRPr="00467EE9" w:rsidRDefault="00B761DC" w:rsidP="00336642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 w:rsidRPr="00B761DC"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B761DC">
        <w:rPr>
          <w:rFonts w:ascii="Times New Roman" w:hAnsi="Times New Roman" w:cs="Times New Roman"/>
          <w:sz w:val="23"/>
          <w:szCs w:val="23"/>
        </w:rPr>
        <w:t xml:space="preserve"> B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B761DC">
        <w:rPr>
          <w:rFonts w:ascii="Times New Roman" w:hAnsi="Times New Roman" w:cs="Times New Roman"/>
          <w:sz w:val="23"/>
          <w:szCs w:val="23"/>
        </w:rPr>
        <w:t xml:space="preserve"> ARA</w:t>
      </w:r>
      <w:r>
        <w:rPr>
          <w:rFonts w:ascii="Times New Roman" w:hAnsi="Times New Roman" w:cs="Times New Roman"/>
          <w:sz w:val="23"/>
          <w:szCs w:val="23"/>
        </w:rPr>
        <w:t>Ú</w:t>
      </w:r>
      <w:r w:rsidRPr="00B761DC">
        <w:rPr>
          <w:rFonts w:ascii="Times New Roman" w:hAnsi="Times New Roman" w:cs="Times New Roman"/>
          <w:sz w:val="23"/>
          <w:szCs w:val="23"/>
        </w:rPr>
        <w:t>JO DA SILVA LTDA</w:t>
      </w:r>
    </w:p>
    <w:p w14:paraId="2DC1ACE3" w14:textId="727A6429" w:rsidR="00A96241" w:rsidRPr="00467EE9" w:rsidRDefault="00AD6A47" w:rsidP="00336642">
      <w:pPr>
        <w:adjustRightInd w:val="0"/>
        <w:spacing w:line="276" w:lineRule="auto"/>
        <w:ind w:left="426" w:right="-295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 w:rsidRPr="00467EE9">
        <w:rPr>
          <w:rFonts w:ascii="Times New Roman" w:eastAsiaTheme="minorEastAsia" w:hAnsi="Times New Roman" w:cs="Times New Roman"/>
          <w:sz w:val="23"/>
          <w:szCs w:val="23"/>
        </w:rPr>
        <w:t>Detentora da Ata</w:t>
      </w:r>
    </w:p>
    <w:sectPr w:rsidR="00A96241" w:rsidRPr="00467EE9" w:rsidSect="005D3AFC">
      <w:headerReference w:type="default" r:id="rId7"/>
      <w:pgSz w:w="11940" w:h="16860"/>
      <w:pgMar w:top="1843" w:right="1080" w:bottom="993" w:left="1080" w:header="11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E5B5" w14:textId="77777777" w:rsidR="005D3AFC" w:rsidRDefault="005D3AFC">
      <w:r>
        <w:separator/>
      </w:r>
    </w:p>
  </w:endnote>
  <w:endnote w:type="continuationSeparator" w:id="0">
    <w:p w14:paraId="343C3919" w14:textId="77777777" w:rsidR="005D3AFC" w:rsidRDefault="005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9E72" w14:textId="77777777" w:rsidR="005D3AFC" w:rsidRDefault="005D3AFC">
      <w:r>
        <w:separator/>
      </w:r>
    </w:p>
  </w:footnote>
  <w:footnote w:type="continuationSeparator" w:id="0">
    <w:p w14:paraId="12C5341D" w14:textId="77777777" w:rsidR="005D3AFC" w:rsidRDefault="005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8380" w14:textId="55D2958B" w:rsidR="00860EF7" w:rsidRDefault="001D0E58" w:rsidP="00AD14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472F98B0" wp14:editId="61DB8910">
          <wp:simplePos x="0" y="0"/>
          <wp:positionH relativeFrom="page">
            <wp:posOffset>890905</wp:posOffset>
          </wp:positionH>
          <wp:positionV relativeFrom="page">
            <wp:posOffset>314325</wp:posOffset>
          </wp:positionV>
          <wp:extent cx="2280285" cy="729615"/>
          <wp:effectExtent l="0" t="0" r="5715" b="0"/>
          <wp:wrapNone/>
          <wp:docPr id="1381597758" name="Imagem 1381597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2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5D2926" wp14:editId="4F6DC79C">
              <wp:simplePos x="0" y="0"/>
              <wp:positionH relativeFrom="page">
                <wp:posOffset>3621405</wp:posOffset>
              </wp:positionH>
              <wp:positionV relativeFrom="page">
                <wp:posOffset>181610</wp:posOffset>
              </wp:positionV>
              <wp:extent cx="0" cy="952500"/>
              <wp:effectExtent l="0" t="0" r="38100" b="19050"/>
              <wp:wrapNone/>
              <wp:docPr id="192188704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67A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3566B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15pt,14.3pt" to="285.1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" strokecolor="#467ab8" strokeweight=".72pt">
              <w10:wrap anchorx="page" anchory="page"/>
            </v:line>
          </w:pict>
        </mc:Fallback>
      </mc:AlternateContent>
    </w:r>
    <w:r w:rsidR="00860EF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9AA688" wp14:editId="0ABFD5A2">
              <wp:simplePos x="0" y="0"/>
              <wp:positionH relativeFrom="page">
                <wp:posOffset>3672840</wp:posOffset>
              </wp:positionH>
              <wp:positionV relativeFrom="page">
                <wp:posOffset>408305</wp:posOffset>
              </wp:positionV>
              <wp:extent cx="3351149" cy="533400"/>
              <wp:effectExtent l="0" t="0" r="1905" b="0"/>
              <wp:wrapNone/>
              <wp:docPr id="192188704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149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3C48D" w14:textId="77777777" w:rsidR="00860EF7" w:rsidRPr="001D0E58" w:rsidRDefault="00860EF7" w:rsidP="001D0E58">
                          <w:pPr>
                            <w:spacing w:line="403" w:lineRule="exact"/>
                            <w:ind w:left="20"/>
                            <w:jc w:val="center"/>
                            <w:rPr>
                              <w:rFonts w:ascii="Candara" w:hAnsi="Candara" w:cs="Times New Roman"/>
                              <w:b/>
                              <w:bCs/>
                              <w:spacing w:val="-17"/>
                              <w:sz w:val="40"/>
                            </w:rPr>
                          </w:pPr>
                          <w:r w:rsidRPr="001D0E58">
                            <w:rPr>
                              <w:rFonts w:ascii="Candara" w:hAnsi="Candara" w:cs="Times New Roman"/>
                              <w:b/>
                              <w:bCs/>
                              <w:spacing w:val="-1"/>
                              <w:sz w:val="40"/>
                            </w:rPr>
                            <w:t>SECRETARIA</w:t>
                          </w:r>
                          <w:r w:rsidRPr="001D0E58">
                            <w:rPr>
                              <w:rFonts w:ascii="Candara" w:hAnsi="Candara" w:cs="Times New Roman"/>
                              <w:b/>
                              <w:bCs/>
                              <w:spacing w:val="-17"/>
                              <w:sz w:val="40"/>
                            </w:rPr>
                            <w:t xml:space="preserve"> MUNICIPAL DE PLANEJAMENTO E GESTÃO</w:t>
                          </w:r>
                        </w:p>
                        <w:p w14:paraId="5458331B" w14:textId="77777777" w:rsidR="00860EF7" w:rsidRDefault="00860EF7" w:rsidP="00AD1465">
                          <w:pPr>
                            <w:spacing w:line="403" w:lineRule="exact"/>
                            <w:ind w:left="20"/>
                            <w:rPr>
                              <w:rFonts w:ascii="Candara" w:hAnsi="Candara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AA6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9.2pt;margin-top:32.15pt;width:263.8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" filled="f" stroked="f">
              <v:textbox inset="0,0,0,0">
                <w:txbxContent>
                  <w:p w14:paraId="3FC3C48D" w14:textId="77777777" w:rsidR="00860EF7" w:rsidRPr="001D0E58" w:rsidRDefault="00860EF7" w:rsidP="001D0E58">
                    <w:pPr>
                      <w:spacing w:line="403" w:lineRule="exact"/>
                      <w:ind w:left="20"/>
                      <w:jc w:val="center"/>
                      <w:rPr>
                        <w:rFonts w:ascii="Candara" w:hAnsi="Candara" w:cs="Times New Roman"/>
                        <w:b/>
                        <w:bCs/>
                        <w:spacing w:val="-17"/>
                        <w:sz w:val="40"/>
                      </w:rPr>
                    </w:pPr>
                    <w:r w:rsidRPr="001D0E58">
                      <w:rPr>
                        <w:rFonts w:ascii="Candara" w:hAnsi="Candara" w:cs="Times New Roman"/>
                        <w:b/>
                        <w:bCs/>
                        <w:spacing w:val="-1"/>
                        <w:sz w:val="40"/>
                      </w:rPr>
                      <w:t>SECRETARIA</w:t>
                    </w:r>
                    <w:r w:rsidRPr="001D0E58">
                      <w:rPr>
                        <w:rFonts w:ascii="Candara" w:hAnsi="Candara" w:cs="Times New Roman"/>
                        <w:b/>
                        <w:bCs/>
                        <w:spacing w:val="-17"/>
                        <w:sz w:val="40"/>
                      </w:rPr>
                      <w:t xml:space="preserve"> MUNICIPAL DE PLANEJAMENTO E GESTÃO</w:t>
                    </w:r>
                  </w:p>
                  <w:p w14:paraId="5458331B" w14:textId="77777777" w:rsidR="00860EF7" w:rsidRDefault="00860EF7" w:rsidP="00AD1465">
                    <w:pPr>
                      <w:spacing w:line="403" w:lineRule="exact"/>
                      <w:ind w:left="20"/>
                      <w:rPr>
                        <w:rFonts w:ascii="Candara" w:hAnsi="Candara"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898AAD" w14:textId="24EBD36A" w:rsidR="00860EF7" w:rsidRPr="00315E52" w:rsidRDefault="00860EF7" w:rsidP="00315E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05"/>
    <w:multiLevelType w:val="multilevel"/>
    <w:tmpl w:val="4718CEE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1E0574"/>
    <w:multiLevelType w:val="multilevel"/>
    <w:tmpl w:val="1584DD3A"/>
    <w:lvl w:ilvl="0">
      <w:start w:val="5"/>
      <w:numFmt w:val="decimal"/>
      <w:lvlText w:val="%1"/>
      <w:lvlJc w:val="left"/>
      <w:pPr>
        <w:ind w:left="280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431"/>
        <w:jc w:val="right"/>
      </w:pPr>
      <w:rPr>
        <w:rFonts w:ascii="Times New Roman" w:eastAsia="Cambria" w:hAnsi="Times New Roman" w:cs="Times New Roman" w:hint="default"/>
        <w:b/>
        <w:bCs/>
        <w:spacing w:val="-7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2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3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4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8" w:hanging="431"/>
      </w:pPr>
      <w:rPr>
        <w:rFonts w:hint="default"/>
        <w:lang w:val="pt-PT" w:eastAsia="en-US" w:bidi="ar-SA"/>
      </w:rPr>
    </w:lvl>
  </w:abstractNum>
  <w:abstractNum w:abstractNumId="2" w15:restartNumberingAfterBreak="0">
    <w:nsid w:val="0ADB13FF"/>
    <w:multiLevelType w:val="multilevel"/>
    <w:tmpl w:val="23360F82"/>
    <w:lvl w:ilvl="0">
      <w:start w:val="1"/>
      <w:numFmt w:val="decimal"/>
      <w:lvlText w:val="%1."/>
      <w:lvlJc w:val="left"/>
      <w:pPr>
        <w:ind w:left="523" w:hanging="272"/>
      </w:pPr>
      <w:rPr>
        <w:rFonts w:ascii="Times New Roman" w:eastAsia="Cambria" w:hAnsi="Times New Roman" w:cs="Times New Roman" w:hint="default"/>
        <w:b/>
        <w:bCs/>
        <w:spacing w:val="-6"/>
        <w:w w:val="100"/>
        <w:sz w:val="24"/>
        <w:szCs w:val="24"/>
        <w:shd w:val="clear" w:color="auto" w:fill="D3E0B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428"/>
      </w:pPr>
      <w:rPr>
        <w:rFonts w:ascii="Times New Roman" w:eastAsia="Cambria" w:hAnsi="Times New Roman" w:cs="Times New Roman" w:hint="default"/>
        <w:b/>
        <w:bCs/>
        <w:spacing w:val="-7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700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1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6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7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12021A8D"/>
    <w:multiLevelType w:val="multilevel"/>
    <w:tmpl w:val="60EEE738"/>
    <w:lvl w:ilvl="0">
      <w:start w:val="10"/>
      <w:numFmt w:val="decimal"/>
      <w:lvlText w:val="%1"/>
      <w:lvlJc w:val="left"/>
      <w:pPr>
        <w:ind w:left="847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47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7" w:hanging="735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45" w:hanging="7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0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5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5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0" w:hanging="735"/>
      </w:pPr>
      <w:rPr>
        <w:rFonts w:hint="default"/>
        <w:lang w:val="pt-PT" w:eastAsia="en-US" w:bidi="ar-SA"/>
      </w:rPr>
    </w:lvl>
  </w:abstractNum>
  <w:abstractNum w:abstractNumId="4" w15:restartNumberingAfterBreak="0">
    <w:nsid w:val="128A7398"/>
    <w:multiLevelType w:val="multilevel"/>
    <w:tmpl w:val="36AA9C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5" w15:restartNumberingAfterBreak="0">
    <w:nsid w:val="155466DD"/>
    <w:multiLevelType w:val="multilevel"/>
    <w:tmpl w:val="DB060380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abstractNum w:abstractNumId="6" w15:restartNumberingAfterBreak="0">
    <w:nsid w:val="1F39102D"/>
    <w:multiLevelType w:val="hybridMultilevel"/>
    <w:tmpl w:val="E3F6DF70"/>
    <w:lvl w:ilvl="0" w:tplc="7DCC6C86">
      <w:start w:val="1"/>
      <w:numFmt w:val="lowerLetter"/>
      <w:lvlText w:val="%1)"/>
      <w:lvlJc w:val="left"/>
      <w:pPr>
        <w:ind w:left="696" w:hanging="284"/>
      </w:pPr>
      <w:rPr>
        <w:rFonts w:ascii="Times New Roman" w:eastAsia="Arial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5CAA5DB2">
      <w:numFmt w:val="bullet"/>
      <w:lvlText w:val="•"/>
      <w:lvlJc w:val="left"/>
      <w:pPr>
        <w:ind w:left="1749" w:hanging="284"/>
      </w:pPr>
      <w:rPr>
        <w:rFonts w:hint="default"/>
        <w:lang w:val="pt-PT" w:eastAsia="en-US" w:bidi="ar-SA"/>
      </w:rPr>
    </w:lvl>
    <w:lvl w:ilvl="2" w:tplc="E1925F5E">
      <w:numFmt w:val="bullet"/>
      <w:lvlText w:val="•"/>
      <w:lvlJc w:val="left"/>
      <w:pPr>
        <w:ind w:left="2798" w:hanging="284"/>
      </w:pPr>
      <w:rPr>
        <w:rFonts w:hint="default"/>
        <w:lang w:val="pt-PT" w:eastAsia="en-US" w:bidi="ar-SA"/>
      </w:rPr>
    </w:lvl>
    <w:lvl w:ilvl="3" w:tplc="1FE2A100">
      <w:numFmt w:val="bullet"/>
      <w:lvlText w:val="•"/>
      <w:lvlJc w:val="left"/>
      <w:pPr>
        <w:ind w:left="3847" w:hanging="284"/>
      </w:pPr>
      <w:rPr>
        <w:rFonts w:hint="default"/>
        <w:lang w:val="pt-PT" w:eastAsia="en-US" w:bidi="ar-SA"/>
      </w:rPr>
    </w:lvl>
    <w:lvl w:ilvl="4" w:tplc="FC5C1888">
      <w:numFmt w:val="bullet"/>
      <w:lvlText w:val="•"/>
      <w:lvlJc w:val="left"/>
      <w:pPr>
        <w:ind w:left="4896" w:hanging="284"/>
      </w:pPr>
      <w:rPr>
        <w:rFonts w:hint="default"/>
        <w:lang w:val="pt-PT" w:eastAsia="en-US" w:bidi="ar-SA"/>
      </w:rPr>
    </w:lvl>
    <w:lvl w:ilvl="5" w:tplc="78605D66">
      <w:numFmt w:val="bullet"/>
      <w:lvlText w:val="•"/>
      <w:lvlJc w:val="left"/>
      <w:pPr>
        <w:ind w:left="5945" w:hanging="284"/>
      </w:pPr>
      <w:rPr>
        <w:rFonts w:hint="default"/>
        <w:lang w:val="pt-PT" w:eastAsia="en-US" w:bidi="ar-SA"/>
      </w:rPr>
    </w:lvl>
    <w:lvl w:ilvl="6" w:tplc="694C0A1E">
      <w:numFmt w:val="bullet"/>
      <w:lvlText w:val="•"/>
      <w:lvlJc w:val="left"/>
      <w:pPr>
        <w:ind w:left="6994" w:hanging="284"/>
      </w:pPr>
      <w:rPr>
        <w:rFonts w:hint="default"/>
        <w:lang w:val="pt-PT" w:eastAsia="en-US" w:bidi="ar-SA"/>
      </w:rPr>
    </w:lvl>
    <w:lvl w:ilvl="7" w:tplc="7CEC05B6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674AEB90">
      <w:numFmt w:val="bullet"/>
      <w:lvlText w:val="•"/>
      <w:lvlJc w:val="left"/>
      <w:pPr>
        <w:ind w:left="9092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1032091"/>
    <w:multiLevelType w:val="multilevel"/>
    <w:tmpl w:val="BC6626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803" w:hanging="420"/>
      </w:pPr>
      <w:rPr>
        <w:rFonts w:hint="default"/>
        <w:b/>
        <w:bCs/>
        <w:sz w:val="24"/>
        <w:szCs w:val="28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  <w:b w:val="0"/>
        <w:sz w:val="22"/>
      </w:rPr>
    </w:lvl>
  </w:abstractNum>
  <w:abstractNum w:abstractNumId="8" w15:restartNumberingAfterBreak="0">
    <w:nsid w:val="24D65CDD"/>
    <w:multiLevelType w:val="multilevel"/>
    <w:tmpl w:val="FF84F69C"/>
    <w:lvl w:ilvl="0">
      <w:start w:val="6"/>
      <w:numFmt w:val="decimal"/>
      <w:lvlText w:val="%1"/>
      <w:lvlJc w:val="left"/>
      <w:pPr>
        <w:ind w:left="852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2" w:hanging="431"/>
      </w:pPr>
      <w:rPr>
        <w:rFonts w:ascii="Times New Roman" w:eastAsia="Cambria" w:hAnsi="Times New Roman" w:cs="Times New Roman" w:hint="default"/>
        <w:b/>
        <w:bCs/>
        <w:spacing w:val="-7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26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92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5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8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1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431"/>
      </w:pPr>
      <w:rPr>
        <w:rFonts w:hint="default"/>
        <w:lang w:val="pt-PT" w:eastAsia="en-US" w:bidi="ar-SA"/>
      </w:rPr>
    </w:lvl>
  </w:abstractNum>
  <w:abstractNum w:abstractNumId="9" w15:restartNumberingAfterBreak="0">
    <w:nsid w:val="26C22A83"/>
    <w:multiLevelType w:val="multilevel"/>
    <w:tmpl w:val="100AAF52"/>
    <w:lvl w:ilvl="0">
      <w:start w:val="1"/>
      <w:numFmt w:val="decimal"/>
      <w:lvlText w:val="%1."/>
      <w:lvlJc w:val="left"/>
      <w:pPr>
        <w:ind w:left="773" w:hanging="390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shd w:val="clear" w:color="auto" w:fill="D2DFB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6" w:hanging="432"/>
        <w:jc w:val="right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2" w:hanging="576"/>
      </w:pPr>
      <w:rPr>
        <w:rFonts w:ascii="Times New Roman" w:eastAsia="Calibri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9" w:hanging="855"/>
      </w:pPr>
      <w:rPr>
        <w:rFonts w:ascii="Times New Roman" w:eastAsia="Arial" w:hAnsi="Times New Roman" w:cs="Times New Roman" w:hint="default"/>
        <w:b/>
        <w:bCs/>
        <w:spacing w:val="-1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80" w:hanging="8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8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80" w:hanging="8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57" w:hanging="8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35" w:hanging="855"/>
      </w:pPr>
      <w:rPr>
        <w:rFonts w:hint="default"/>
        <w:lang w:val="pt-PT" w:eastAsia="en-US" w:bidi="ar-SA"/>
      </w:rPr>
    </w:lvl>
  </w:abstractNum>
  <w:abstractNum w:abstractNumId="10" w15:restartNumberingAfterBreak="0">
    <w:nsid w:val="2E645E89"/>
    <w:multiLevelType w:val="multilevel"/>
    <w:tmpl w:val="7994BE32"/>
    <w:lvl w:ilvl="0">
      <w:start w:val="23"/>
      <w:numFmt w:val="decimal"/>
      <w:lvlText w:val="%1."/>
      <w:lvlJc w:val="left"/>
      <w:pPr>
        <w:ind w:left="696" w:hanging="313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12" w:hanging="435"/>
      </w:pPr>
      <w:rPr>
        <w:rFonts w:ascii="Times New Roman" w:eastAsia="Arial" w:hAnsi="Times New Roman" w:cs="Times New Roman" w:hint="default"/>
        <w:b/>
        <w:bCs/>
        <w:spacing w:val="-6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696" w:hanging="639"/>
      </w:pPr>
      <w:rPr>
        <w:rFonts w:ascii="Times New Roman" w:eastAsia="Arial" w:hAnsi="Times New Roman" w:cs="Times New Roman" w:hint="default"/>
        <w:b/>
        <w:bCs/>
        <w:spacing w:val="-6"/>
        <w:w w:val="97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79" w:hanging="785"/>
      </w:pPr>
      <w:rPr>
        <w:rFonts w:ascii="Times New Roman" w:eastAsia="Arial" w:hAnsi="Times New Roman" w:cs="Times New Roman" w:hint="default"/>
        <w:b/>
        <w:bCs/>
        <w:spacing w:val="-10"/>
        <w:w w:val="100"/>
        <w:sz w:val="20"/>
        <w:szCs w:val="20"/>
      </w:rPr>
    </w:lvl>
    <w:lvl w:ilvl="4">
      <w:numFmt w:val="bullet"/>
      <w:lvlText w:val="•"/>
      <w:lvlJc w:val="left"/>
      <w:pPr>
        <w:ind w:left="1260" w:hanging="785"/>
      </w:pPr>
      <w:rPr>
        <w:rFonts w:hint="default"/>
      </w:rPr>
    </w:lvl>
    <w:lvl w:ilvl="5">
      <w:numFmt w:val="bullet"/>
      <w:lvlText w:val="•"/>
      <w:lvlJc w:val="left"/>
      <w:pPr>
        <w:ind w:left="1280" w:hanging="785"/>
      </w:pPr>
      <w:rPr>
        <w:rFonts w:hint="default"/>
      </w:rPr>
    </w:lvl>
    <w:lvl w:ilvl="6">
      <w:numFmt w:val="bullet"/>
      <w:lvlText w:val="•"/>
      <w:lvlJc w:val="left"/>
      <w:pPr>
        <w:ind w:left="1400" w:hanging="785"/>
      </w:pPr>
      <w:rPr>
        <w:rFonts w:hint="default"/>
      </w:rPr>
    </w:lvl>
    <w:lvl w:ilvl="7">
      <w:numFmt w:val="bullet"/>
      <w:lvlText w:val="•"/>
      <w:lvlJc w:val="left"/>
      <w:pPr>
        <w:ind w:left="1420" w:hanging="785"/>
      </w:pPr>
      <w:rPr>
        <w:rFonts w:hint="default"/>
      </w:rPr>
    </w:lvl>
    <w:lvl w:ilvl="8">
      <w:numFmt w:val="bullet"/>
      <w:lvlText w:val="•"/>
      <w:lvlJc w:val="left"/>
      <w:pPr>
        <w:ind w:left="1440" w:hanging="785"/>
      </w:pPr>
      <w:rPr>
        <w:rFonts w:hint="default"/>
      </w:rPr>
    </w:lvl>
  </w:abstractNum>
  <w:abstractNum w:abstractNumId="11" w15:restartNumberingAfterBreak="0">
    <w:nsid w:val="468936CF"/>
    <w:multiLevelType w:val="multilevel"/>
    <w:tmpl w:val="E3E0B27E"/>
    <w:lvl w:ilvl="0">
      <w:start w:val="10"/>
      <w:numFmt w:val="decimal"/>
      <w:lvlText w:val="%1"/>
      <w:lvlJc w:val="left"/>
      <w:pPr>
        <w:ind w:left="847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47" w:hanging="735"/>
      </w:pPr>
      <w:rPr>
        <w:rFonts w:hint="default"/>
        <w:b/>
        <w:bCs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7" w:hanging="735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45" w:hanging="7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0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5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5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0" w:hanging="735"/>
      </w:pPr>
      <w:rPr>
        <w:rFonts w:hint="default"/>
        <w:lang w:val="pt-PT" w:eastAsia="en-US" w:bidi="ar-SA"/>
      </w:rPr>
    </w:lvl>
  </w:abstractNum>
  <w:abstractNum w:abstractNumId="12" w15:restartNumberingAfterBreak="0">
    <w:nsid w:val="4D4A526C"/>
    <w:multiLevelType w:val="multilevel"/>
    <w:tmpl w:val="8F9CF364"/>
    <w:lvl w:ilvl="0">
      <w:start w:val="1"/>
      <w:numFmt w:val="decimal"/>
      <w:lvlText w:val="%1."/>
      <w:lvlJc w:val="left"/>
      <w:pPr>
        <w:ind w:left="773" w:hanging="390"/>
      </w:pPr>
      <w:rPr>
        <w:rFonts w:ascii="Calibri" w:eastAsia="Calibri" w:hAnsi="Calibri" w:cs="Calibri" w:hint="default"/>
        <w:b/>
        <w:bCs/>
        <w:spacing w:val="-6"/>
        <w:w w:val="100"/>
        <w:sz w:val="22"/>
        <w:szCs w:val="22"/>
        <w:shd w:val="clear" w:color="auto" w:fill="D2DFB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6" w:hanging="432"/>
        <w:jc w:val="right"/>
      </w:pPr>
      <w:rPr>
        <w:rFonts w:ascii="Times New Roman" w:eastAsia="Calibri" w:hAnsi="Times New Roman" w:cs="Times New Roman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2" w:hanging="576"/>
      </w:pPr>
      <w:rPr>
        <w:rFonts w:ascii="Times New Roman" w:eastAsia="Calibri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9" w:hanging="855"/>
      </w:pPr>
      <w:rPr>
        <w:rFonts w:ascii="Times New Roman" w:eastAsia="Arial" w:hAnsi="Times New Roman" w:cs="Times New Roman" w:hint="default"/>
        <w:b/>
        <w:bCs/>
        <w:spacing w:val="-1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980" w:hanging="8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8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80" w:hanging="8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57" w:hanging="8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35" w:hanging="855"/>
      </w:pPr>
      <w:rPr>
        <w:rFonts w:hint="default"/>
        <w:lang w:val="pt-PT" w:eastAsia="en-US" w:bidi="ar-SA"/>
      </w:rPr>
    </w:lvl>
  </w:abstractNum>
  <w:abstractNum w:abstractNumId="13" w15:restartNumberingAfterBreak="0">
    <w:nsid w:val="575824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F57352"/>
    <w:multiLevelType w:val="multilevel"/>
    <w:tmpl w:val="F812703C"/>
    <w:lvl w:ilvl="0">
      <w:start w:val="1"/>
      <w:numFmt w:val="decimal"/>
      <w:lvlText w:val="%1."/>
      <w:lvlJc w:val="left"/>
      <w:pPr>
        <w:ind w:left="773" w:hanging="390"/>
      </w:pPr>
      <w:rPr>
        <w:rFonts w:ascii="Calibri" w:eastAsia="Calibri" w:hAnsi="Calibri" w:cs="Calibri" w:hint="default"/>
        <w:b/>
        <w:bCs/>
        <w:spacing w:val="-6"/>
        <w:w w:val="100"/>
        <w:sz w:val="22"/>
        <w:szCs w:val="22"/>
        <w:shd w:val="clear" w:color="auto" w:fill="D2DFB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6" w:hanging="432"/>
        <w:jc w:val="right"/>
      </w:pPr>
      <w:rPr>
        <w:rFonts w:ascii="Times New Roman" w:eastAsia="Calibri" w:hAnsi="Times New Roman" w:cs="Times New Roman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2" w:hanging="576"/>
      </w:pPr>
      <w:rPr>
        <w:rFonts w:ascii="Times New Roman" w:eastAsia="Calibri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9" w:hanging="855"/>
      </w:pPr>
      <w:rPr>
        <w:rFonts w:ascii="Times New Roman" w:eastAsia="Arial" w:hAnsi="Times New Roman" w:cs="Times New Roman" w:hint="default"/>
        <w:b/>
        <w:bCs/>
        <w:spacing w:val="-1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80" w:hanging="8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8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80" w:hanging="8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57" w:hanging="8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35" w:hanging="855"/>
      </w:pPr>
      <w:rPr>
        <w:rFonts w:hint="default"/>
        <w:lang w:val="pt-PT" w:eastAsia="en-US" w:bidi="ar-SA"/>
      </w:rPr>
    </w:lvl>
  </w:abstractNum>
  <w:abstractNum w:abstractNumId="15" w15:restartNumberingAfterBreak="0">
    <w:nsid w:val="6411308A"/>
    <w:multiLevelType w:val="multilevel"/>
    <w:tmpl w:val="E94A5F7C"/>
    <w:lvl w:ilvl="0">
      <w:start w:val="10"/>
      <w:numFmt w:val="decimal"/>
      <w:lvlText w:val="%1."/>
      <w:lvlJc w:val="left"/>
      <w:pPr>
        <w:ind w:left="696" w:hanging="313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shd w:val="clear" w:color="auto" w:fill="D2DFB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2" w:hanging="435"/>
      </w:pPr>
      <w:rPr>
        <w:rFonts w:ascii="Times New Roman" w:eastAsia="Arial" w:hAnsi="Times New Roman" w:cs="Times New Roman" w:hint="default"/>
        <w:b/>
        <w:bCs/>
        <w:spacing w:val="-6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6" w:hanging="639"/>
      </w:pPr>
      <w:rPr>
        <w:rFonts w:ascii="Times New Roman" w:eastAsia="Arial" w:hAnsi="Times New Roman" w:cs="Times New Roman" w:hint="default"/>
        <w:b/>
        <w:bCs/>
        <w:spacing w:val="-6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9" w:hanging="785"/>
      </w:pPr>
      <w:rPr>
        <w:rFonts w:ascii="Times New Roman" w:eastAsia="Arial" w:hAnsi="Times New Roman" w:cs="Times New Roman" w:hint="default"/>
        <w:b/>
        <w:bCs/>
        <w:spacing w:val="-1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260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2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40" w:hanging="785"/>
      </w:pPr>
      <w:rPr>
        <w:rFonts w:hint="default"/>
        <w:lang w:val="pt-PT" w:eastAsia="en-US" w:bidi="ar-SA"/>
      </w:rPr>
    </w:lvl>
  </w:abstractNum>
  <w:abstractNum w:abstractNumId="16" w15:restartNumberingAfterBreak="0">
    <w:nsid w:val="69094D3A"/>
    <w:multiLevelType w:val="multilevel"/>
    <w:tmpl w:val="EF122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6"/>
        <w:w w:val="100"/>
        <w:sz w:val="22"/>
        <w:szCs w:val="22"/>
        <w:shd w:val="clear" w:color="auto" w:fill="D3E0B9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pacing w:val="-10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7" w15:restartNumberingAfterBreak="0">
    <w:nsid w:val="71ED556C"/>
    <w:multiLevelType w:val="hybridMultilevel"/>
    <w:tmpl w:val="6E482B52"/>
    <w:lvl w:ilvl="0" w:tplc="34A62D48">
      <w:start w:val="1"/>
      <w:numFmt w:val="lowerLetter"/>
      <w:lvlText w:val="%1)"/>
      <w:lvlJc w:val="left"/>
      <w:pPr>
        <w:ind w:left="696" w:hanging="310"/>
      </w:pPr>
      <w:rPr>
        <w:rFonts w:ascii="Times New Roman" w:eastAsia="Arial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7F9A9ED0">
      <w:numFmt w:val="bullet"/>
      <w:lvlText w:val="•"/>
      <w:lvlJc w:val="left"/>
      <w:pPr>
        <w:ind w:left="1749" w:hanging="310"/>
      </w:pPr>
      <w:rPr>
        <w:rFonts w:hint="default"/>
        <w:lang w:val="pt-PT" w:eastAsia="en-US" w:bidi="ar-SA"/>
      </w:rPr>
    </w:lvl>
    <w:lvl w:ilvl="2" w:tplc="3E78D28C">
      <w:numFmt w:val="bullet"/>
      <w:lvlText w:val="•"/>
      <w:lvlJc w:val="left"/>
      <w:pPr>
        <w:ind w:left="2798" w:hanging="310"/>
      </w:pPr>
      <w:rPr>
        <w:rFonts w:hint="default"/>
        <w:lang w:val="pt-PT" w:eastAsia="en-US" w:bidi="ar-SA"/>
      </w:rPr>
    </w:lvl>
    <w:lvl w:ilvl="3" w:tplc="E81E7C74">
      <w:numFmt w:val="bullet"/>
      <w:lvlText w:val="•"/>
      <w:lvlJc w:val="left"/>
      <w:pPr>
        <w:ind w:left="3847" w:hanging="310"/>
      </w:pPr>
      <w:rPr>
        <w:rFonts w:hint="default"/>
        <w:lang w:val="pt-PT" w:eastAsia="en-US" w:bidi="ar-SA"/>
      </w:rPr>
    </w:lvl>
    <w:lvl w:ilvl="4" w:tplc="CBAE6EFC">
      <w:numFmt w:val="bullet"/>
      <w:lvlText w:val="•"/>
      <w:lvlJc w:val="left"/>
      <w:pPr>
        <w:ind w:left="4896" w:hanging="310"/>
      </w:pPr>
      <w:rPr>
        <w:rFonts w:hint="default"/>
        <w:lang w:val="pt-PT" w:eastAsia="en-US" w:bidi="ar-SA"/>
      </w:rPr>
    </w:lvl>
    <w:lvl w:ilvl="5" w:tplc="146246EE">
      <w:numFmt w:val="bullet"/>
      <w:lvlText w:val="•"/>
      <w:lvlJc w:val="left"/>
      <w:pPr>
        <w:ind w:left="5945" w:hanging="310"/>
      </w:pPr>
      <w:rPr>
        <w:rFonts w:hint="default"/>
        <w:lang w:val="pt-PT" w:eastAsia="en-US" w:bidi="ar-SA"/>
      </w:rPr>
    </w:lvl>
    <w:lvl w:ilvl="6" w:tplc="A10E26FE">
      <w:numFmt w:val="bullet"/>
      <w:lvlText w:val="•"/>
      <w:lvlJc w:val="left"/>
      <w:pPr>
        <w:ind w:left="6994" w:hanging="310"/>
      </w:pPr>
      <w:rPr>
        <w:rFonts w:hint="default"/>
        <w:lang w:val="pt-PT" w:eastAsia="en-US" w:bidi="ar-SA"/>
      </w:rPr>
    </w:lvl>
    <w:lvl w:ilvl="7" w:tplc="2A488F14">
      <w:numFmt w:val="bullet"/>
      <w:lvlText w:val="•"/>
      <w:lvlJc w:val="left"/>
      <w:pPr>
        <w:ind w:left="8043" w:hanging="310"/>
      </w:pPr>
      <w:rPr>
        <w:rFonts w:hint="default"/>
        <w:lang w:val="pt-PT" w:eastAsia="en-US" w:bidi="ar-SA"/>
      </w:rPr>
    </w:lvl>
    <w:lvl w:ilvl="8" w:tplc="97203F40">
      <w:numFmt w:val="bullet"/>
      <w:lvlText w:val="•"/>
      <w:lvlJc w:val="left"/>
      <w:pPr>
        <w:ind w:left="9092" w:hanging="310"/>
      </w:pPr>
      <w:rPr>
        <w:rFonts w:hint="default"/>
        <w:lang w:val="pt-PT" w:eastAsia="en-US" w:bidi="ar-SA"/>
      </w:rPr>
    </w:lvl>
  </w:abstractNum>
  <w:abstractNum w:abstractNumId="18" w15:restartNumberingAfterBreak="0">
    <w:nsid w:val="729D49FB"/>
    <w:multiLevelType w:val="multilevel"/>
    <w:tmpl w:val="457AABF4"/>
    <w:lvl w:ilvl="0">
      <w:start w:val="1"/>
      <w:numFmt w:val="decimal"/>
      <w:lvlText w:val="%1."/>
      <w:lvlJc w:val="left"/>
      <w:pPr>
        <w:ind w:left="773" w:hanging="390"/>
      </w:pPr>
      <w:rPr>
        <w:rFonts w:ascii="Calibri" w:eastAsia="Calibri" w:hAnsi="Calibri" w:cs="Calibri" w:hint="default"/>
        <w:b/>
        <w:bCs/>
        <w:spacing w:val="-6"/>
        <w:w w:val="100"/>
        <w:sz w:val="22"/>
        <w:szCs w:val="22"/>
        <w:shd w:val="clear" w:color="auto" w:fill="D2DFB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6" w:hanging="432"/>
        <w:jc w:val="right"/>
      </w:pPr>
      <w:rPr>
        <w:rFonts w:ascii="Times New Roman" w:eastAsia="Calibri" w:hAnsi="Times New Roman" w:cs="Times New Roman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2" w:hanging="576"/>
      </w:pPr>
      <w:rPr>
        <w:rFonts w:ascii="Times New Roman" w:eastAsia="Calibri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9" w:hanging="855"/>
      </w:pPr>
      <w:rPr>
        <w:rFonts w:ascii="Times New Roman" w:eastAsia="Arial" w:hAnsi="Times New Roman" w:cs="Times New Roman" w:hint="default"/>
        <w:b/>
        <w:bCs/>
        <w:spacing w:val="-1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80" w:hanging="8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8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80" w:hanging="8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57" w:hanging="8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35" w:hanging="855"/>
      </w:pPr>
      <w:rPr>
        <w:rFonts w:hint="default"/>
        <w:lang w:val="pt-PT" w:eastAsia="en-US" w:bidi="ar-SA"/>
      </w:rPr>
    </w:lvl>
  </w:abstractNum>
  <w:abstractNum w:abstractNumId="19" w15:restartNumberingAfterBreak="0">
    <w:nsid w:val="769866F7"/>
    <w:multiLevelType w:val="multilevel"/>
    <w:tmpl w:val="E94A5F7C"/>
    <w:lvl w:ilvl="0">
      <w:start w:val="10"/>
      <w:numFmt w:val="decimal"/>
      <w:lvlText w:val="%1."/>
      <w:lvlJc w:val="left"/>
      <w:pPr>
        <w:ind w:left="696" w:hanging="313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shd w:val="clear" w:color="auto" w:fill="D2DFB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2" w:hanging="435"/>
      </w:pPr>
      <w:rPr>
        <w:rFonts w:ascii="Times New Roman" w:eastAsia="Arial" w:hAnsi="Times New Roman" w:cs="Times New Roman" w:hint="default"/>
        <w:b/>
        <w:bCs/>
        <w:spacing w:val="-6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6" w:hanging="639"/>
      </w:pPr>
      <w:rPr>
        <w:rFonts w:ascii="Times New Roman" w:eastAsia="Arial" w:hAnsi="Times New Roman" w:cs="Times New Roman" w:hint="default"/>
        <w:b/>
        <w:bCs/>
        <w:spacing w:val="-6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9" w:hanging="785"/>
      </w:pPr>
      <w:rPr>
        <w:rFonts w:ascii="Times New Roman" w:eastAsia="Arial" w:hAnsi="Times New Roman" w:cs="Times New Roman" w:hint="default"/>
        <w:b/>
        <w:bCs/>
        <w:spacing w:val="-1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260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2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40" w:hanging="785"/>
      </w:pPr>
      <w:rPr>
        <w:rFonts w:hint="default"/>
        <w:lang w:val="pt-PT" w:eastAsia="en-US" w:bidi="ar-SA"/>
      </w:rPr>
    </w:lvl>
  </w:abstractNum>
  <w:abstractNum w:abstractNumId="20" w15:restartNumberingAfterBreak="0">
    <w:nsid w:val="7EE02E1B"/>
    <w:multiLevelType w:val="multilevel"/>
    <w:tmpl w:val="784C9980"/>
    <w:lvl w:ilvl="0">
      <w:start w:val="9"/>
      <w:numFmt w:val="decimal"/>
      <w:lvlText w:val="%1."/>
      <w:lvlJc w:val="left"/>
      <w:pPr>
        <w:ind w:left="523" w:hanging="272"/>
      </w:pPr>
      <w:rPr>
        <w:rFonts w:ascii="Times New Roman" w:eastAsia="Cambria" w:hAnsi="Times New Roman" w:cs="Times New Roman" w:hint="default"/>
        <w:b/>
        <w:bCs/>
        <w:spacing w:val="-6"/>
        <w:w w:val="100"/>
        <w:sz w:val="24"/>
        <w:szCs w:val="24"/>
        <w:shd w:val="clear" w:color="auto" w:fill="D3E0B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7" w:hanging="426"/>
      </w:pPr>
      <w:rPr>
        <w:rFonts w:ascii="Times New Roman" w:eastAsia="Cambria" w:hAnsi="Times New Roman" w:cs="Times New Roman" w:hint="default"/>
        <w:b/>
        <w:bCs/>
        <w:spacing w:val="-7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84" w:hanging="737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00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783" w:hanging="737"/>
      </w:pPr>
      <w:rPr>
        <w:rFonts w:hint="default"/>
        <w:lang w:val="pt-PT" w:eastAsia="en-US" w:bidi="ar-SA"/>
      </w:rPr>
    </w:lvl>
  </w:abstractNum>
  <w:num w:numId="1" w16cid:durableId="1509560216">
    <w:abstractNumId w:val="3"/>
  </w:num>
  <w:num w:numId="2" w16cid:durableId="1275094282">
    <w:abstractNumId w:val="11"/>
  </w:num>
  <w:num w:numId="3" w16cid:durableId="1767117701">
    <w:abstractNumId w:val="20"/>
  </w:num>
  <w:num w:numId="4" w16cid:durableId="498084365">
    <w:abstractNumId w:val="8"/>
  </w:num>
  <w:num w:numId="5" w16cid:durableId="2052072858">
    <w:abstractNumId w:val="1"/>
  </w:num>
  <w:num w:numId="6" w16cid:durableId="988362135">
    <w:abstractNumId w:val="2"/>
  </w:num>
  <w:num w:numId="7" w16cid:durableId="948925598">
    <w:abstractNumId w:val="17"/>
  </w:num>
  <w:num w:numId="8" w16cid:durableId="739669886">
    <w:abstractNumId w:val="6"/>
  </w:num>
  <w:num w:numId="9" w16cid:durableId="1104307733">
    <w:abstractNumId w:val="19"/>
  </w:num>
  <w:num w:numId="10" w16cid:durableId="609432774">
    <w:abstractNumId w:val="9"/>
  </w:num>
  <w:num w:numId="11" w16cid:durableId="882866072">
    <w:abstractNumId w:val="16"/>
  </w:num>
  <w:num w:numId="12" w16cid:durableId="2072579194">
    <w:abstractNumId w:val="18"/>
  </w:num>
  <w:num w:numId="13" w16cid:durableId="203373934">
    <w:abstractNumId w:val="12"/>
  </w:num>
  <w:num w:numId="14" w16cid:durableId="1710103308">
    <w:abstractNumId w:val="14"/>
  </w:num>
  <w:num w:numId="15" w16cid:durableId="96409936">
    <w:abstractNumId w:val="0"/>
  </w:num>
  <w:num w:numId="16" w16cid:durableId="1658260389">
    <w:abstractNumId w:val="7"/>
  </w:num>
  <w:num w:numId="17" w16cid:durableId="1240218150">
    <w:abstractNumId w:val="4"/>
  </w:num>
  <w:num w:numId="18" w16cid:durableId="2074355718">
    <w:abstractNumId w:val="5"/>
  </w:num>
  <w:num w:numId="19" w16cid:durableId="495340973">
    <w:abstractNumId w:val="13"/>
  </w:num>
  <w:num w:numId="20" w16cid:durableId="162279402">
    <w:abstractNumId w:val="10"/>
  </w:num>
  <w:num w:numId="21" w16cid:durableId="190402605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EE0"/>
    <w:rsid w:val="00016B17"/>
    <w:rsid w:val="000170B0"/>
    <w:rsid w:val="0002146B"/>
    <w:rsid w:val="000231D8"/>
    <w:rsid w:val="000253F5"/>
    <w:rsid w:val="00045F1D"/>
    <w:rsid w:val="00070E7F"/>
    <w:rsid w:val="00090D55"/>
    <w:rsid w:val="000945CD"/>
    <w:rsid w:val="000945CE"/>
    <w:rsid w:val="000B3F0A"/>
    <w:rsid w:val="000B7CDF"/>
    <w:rsid w:val="000C3CD3"/>
    <w:rsid w:val="000C5734"/>
    <w:rsid w:val="000C6751"/>
    <w:rsid w:val="000E5F53"/>
    <w:rsid w:val="000F499A"/>
    <w:rsid w:val="000F7969"/>
    <w:rsid w:val="001308F1"/>
    <w:rsid w:val="00135B3A"/>
    <w:rsid w:val="00141E79"/>
    <w:rsid w:val="001834AB"/>
    <w:rsid w:val="00187900"/>
    <w:rsid w:val="0019687C"/>
    <w:rsid w:val="001977D7"/>
    <w:rsid w:val="001A32C5"/>
    <w:rsid w:val="001B09B9"/>
    <w:rsid w:val="001B3265"/>
    <w:rsid w:val="001D0E58"/>
    <w:rsid w:val="001D27B4"/>
    <w:rsid w:val="001E5F89"/>
    <w:rsid w:val="001F302E"/>
    <w:rsid w:val="001F6FB4"/>
    <w:rsid w:val="00203333"/>
    <w:rsid w:val="0021062C"/>
    <w:rsid w:val="00230C76"/>
    <w:rsid w:val="00240EF3"/>
    <w:rsid w:val="0024161B"/>
    <w:rsid w:val="002555B6"/>
    <w:rsid w:val="002632D2"/>
    <w:rsid w:val="00265492"/>
    <w:rsid w:val="00272895"/>
    <w:rsid w:val="0027346E"/>
    <w:rsid w:val="00283F64"/>
    <w:rsid w:val="002952A3"/>
    <w:rsid w:val="00295872"/>
    <w:rsid w:val="002A797F"/>
    <w:rsid w:val="002C12F8"/>
    <w:rsid w:val="002C43B0"/>
    <w:rsid w:val="002C68D3"/>
    <w:rsid w:val="002D0233"/>
    <w:rsid w:val="002D19C2"/>
    <w:rsid w:val="002D4131"/>
    <w:rsid w:val="002D63A7"/>
    <w:rsid w:val="002E3672"/>
    <w:rsid w:val="002E69C5"/>
    <w:rsid w:val="002F1C5F"/>
    <w:rsid w:val="002F2821"/>
    <w:rsid w:val="00303E07"/>
    <w:rsid w:val="00315E52"/>
    <w:rsid w:val="00335D38"/>
    <w:rsid w:val="00336642"/>
    <w:rsid w:val="00341AFE"/>
    <w:rsid w:val="00360644"/>
    <w:rsid w:val="00362011"/>
    <w:rsid w:val="00371724"/>
    <w:rsid w:val="00372D4D"/>
    <w:rsid w:val="00373B44"/>
    <w:rsid w:val="00373EAB"/>
    <w:rsid w:val="00392576"/>
    <w:rsid w:val="00395A60"/>
    <w:rsid w:val="003B3DFA"/>
    <w:rsid w:val="003B6D8E"/>
    <w:rsid w:val="003D4338"/>
    <w:rsid w:val="003D6F92"/>
    <w:rsid w:val="003E18CF"/>
    <w:rsid w:val="003E3509"/>
    <w:rsid w:val="003F358C"/>
    <w:rsid w:val="003F5344"/>
    <w:rsid w:val="00431EE0"/>
    <w:rsid w:val="004337A3"/>
    <w:rsid w:val="0043673A"/>
    <w:rsid w:val="00436A81"/>
    <w:rsid w:val="004439C9"/>
    <w:rsid w:val="00445792"/>
    <w:rsid w:val="00451179"/>
    <w:rsid w:val="00456804"/>
    <w:rsid w:val="00464BC3"/>
    <w:rsid w:val="00467EE9"/>
    <w:rsid w:val="004766BA"/>
    <w:rsid w:val="004A1607"/>
    <w:rsid w:val="004A2631"/>
    <w:rsid w:val="004A71C9"/>
    <w:rsid w:val="004B42A2"/>
    <w:rsid w:val="004C3994"/>
    <w:rsid w:val="004C3A86"/>
    <w:rsid w:val="004C4174"/>
    <w:rsid w:val="004E0F33"/>
    <w:rsid w:val="004E208A"/>
    <w:rsid w:val="004E30D6"/>
    <w:rsid w:val="00506799"/>
    <w:rsid w:val="00507592"/>
    <w:rsid w:val="00515B7F"/>
    <w:rsid w:val="00523DDF"/>
    <w:rsid w:val="005339A5"/>
    <w:rsid w:val="0054177F"/>
    <w:rsid w:val="005441BE"/>
    <w:rsid w:val="00545F4E"/>
    <w:rsid w:val="00547136"/>
    <w:rsid w:val="00556D0B"/>
    <w:rsid w:val="005646FA"/>
    <w:rsid w:val="00580EB8"/>
    <w:rsid w:val="005860D8"/>
    <w:rsid w:val="0059678C"/>
    <w:rsid w:val="005A26B7"/>
    <w:rsid w:val="005C4336"/>
    <w:rsid w:val="005C6A63"/>
    <w:rsid w:val="005D3AFC"/>
    <w:rsid w:val="005D6A2A"/>
    <w:rsid w:val="005D743D"/>
    <w:rsid w:val="005F0073"/>
    <w:rsid w:val="00601872"/>
    <w:rsid w:val="00602476"/>
    <w:rsid w:val="00606523"/>
    <w:rsid w:val="00625B71"/>
    <w:rsid w:val="006272E2"/>
    <w:rsid w:val="0063638E"/>
    <w:rsid w:val="006419A8"/>
    <w:rsid w:val="006450FE"/>
    <w:rsid w:val="00665216"/>
    <w:rsid w:val="00671D21"/>
    <w:rsid w:val="0067639B"/>
    <w:rsid w:val="00685EEE"/>
    <w:rsid w:val="006A70AB"/>
    <w:rsid w:val="006A7431"/>
    <w:rsid w:val="006B708C"/>
    <w:rsid w:val="006B7841"/>
    <w:rsid w:val="006B7B9E"/>
    <w:rsid w:val="006C3AE0"/>
    <w:rsid w:val="006D53E5"/>
    <w:rsid w:val="006E48D0"/>
    <w:rsid w:val="006E5DC7"/>
    <w:rsid w:val="006E7905"/>
    <w:rsid w:val="006F203F"/>
    <w:rsid w:val="006F5D93"/>
    <w:rsid w:val="00710B3A"/>
    <w:rsid w:val="00710B46"/>
    <w:rsid w:val="00720264"/>
    <w:rsid w:val="007213AD"/>
    <w:rsid w:val="00726887"/>
    <w:rsid w:val="0072762D"/>
    <w:rsid w:val="0076414C"/>
    <w:rsid w:val="00777D47"/>
    <w:rsid w:val="00787F2B"/>
    <w:rsid w:val="007A0B00"/>
    <w:rsid w:val="007A7A04"/>
    <w:rsid w:val="007B071D"/>
    <w:rsid w:val="007C5409"/>
    <w:rsid w:val="007D3100"/>
    <w:rsid w:val="007D4DB7"/>
    <w:rsid w:val="007E23B4"/>
    <w:rsid w:val="007E638B"/>
    <w:rsid w:val="007E773C"/>
    <w:rsid w:val="007F1B7D"/>
    <w:rsid w:val="007F42B6"/>
    <w:rsid w:val="007F7F5A"/>
    <w:rsid w:val="00807BAE"/>
    <w:rsid w:val="008119F8"/>
    <w:rsid w:val="00815194"/>
    <w:rsid w:val="00816F3B"/>
    <w:rsid w:val="0082483A"/>
    <w:rsid w:val="008279BD"/>
    <w:rsid w:val="008331FF"/>
    <w:rsid w:val="0084392B"/>
    <w:rsid w:val="00854096"/>
    <w:rsid w:val="00860EF7"/>
    <w:rsid w:val="00871DE6"/>
    <w:rsid w:val="00875820"/>
    <w:rsid w:val="0088326C"/>
    <w:rsid w:val="008C5173"/>
    <w:rsid w:val="008E247D"/>
    <w:rsid w:val="008E2797"/>
    <w:rsid w:val="008F29DA"/>
    <w:rsid w:val="008F2C17"/>
    <w:rsid w:val="008F4C3D"/>
    <w:rsid w:val="009059E6"/>
    <w:rsid w:val="00926817"/>
    <w:rsid w:val="00944549"/>
    <w:rsid w:val="00950052"/>
    <w:rsid w:val="00950BEC"/>
    <w:rsid w:val="00952612"/>
    <w:rsid w:val="00952A96"/>
    <w:rsid w:val="00960505"/>
    <w:rsid w:val="00961427"/>
    <w:rsid w:val="00962E5F"/>
    <w:rsid w:val="00970FF9"/>
    <w:rsid w:val="00973C54"/>
    <w:rsid w:val="00973C65"/>
    <w:rsid w:val="00975DDC"/>
    <w:rsid w:val="00977835"/>
    <w:rsid w:val="00984BF8"/>
    <w:rsid w:val="009861FA"/>
    <w:rsid w:val="00991E97"/>
    <w:rsid w:val="00994AB7"/>
    <w:rsid w:val="00997069"/>
    <w:rsid w:val="009A0647"/>
    <w:rsid w:val="009A2B9B"/>
    <w:rsid w:val="009A2FBC"/>
    <w:rsid w:val="009B4CE1"/>
    <w:rsid w:val="009E21F3"/>
    <w:rsid w:val="009E3C62"/>
    <w:rsid w:val="009E554C"/>
    <w:rsid w:val="009F3245"/>
    <w:rsid w:val="009F7E82"/>
    <w:rsid w:val="00A00AA4"/>
    <w:rsid w:val="00A06B57"/>
    <w:rsid w:val="00A13560"/>
    <w:rsid w:val="00A1473E"/>
    <w:rsid w:val="00A15188"/>
    <w:rsid w:val="00A17C26"/>
    <w:rsid w:val="00A24988"/>
    <w:rsid w:val="00A265B0"/>
    <w:rsid w:val="00A271A4"/>
    <w:rsid w:val="00A30178"/>
    <w:rsid w:val="00A36CF9"/>
    <w:rsid w:val="00A45A97"/>
    <w:rsid w:val="00A5405A"/>
    <w:rsid w:val="00A55438"/>
    <w:rsid w:val="00A757D5"/>
    <w:rsid w:val="00A8692E"/>
    <w:rsid w:val="00A96241"/>
    <w:rsid w:val="00A97A51"/>
    <w:rsid w:val="00AB45F4"/>
    <w:rsid w:val="00AB4897"/>
    <w:rsid w:val="00AD04C1"/>
    <w:rsid w:val="00AD1465"/>
    <w:rsid w:val="00AD2DC6"/>
    <w:rsid w:val="00AD37FA"/>
    <w:rsid w:val="00AD6A47"/>
    <w:rsid w:val="00AE424E"/>
    <w:rsid w:val="00AE69AA"/>
    <w:rsid w:val="00AF11DC"/>
    <w:rsid w:val="00AF78E3"/>
    <w:rsid w:val="00B07E61"/>
    <w:rsid w:val="00B155BC"/>
    <w:rsid w:val="00B15C40"/>
    <w:rsid w:val="00B26385"/>
    <w:rsid w:val="00B26A9C"/>
    <w:rsid w:val="00B45FF0"/>
    <w:rsid w:val="00B51BFE"/>
    <w:rsid w:val="00B52861"/>
    <w:rsid w:val="00B52B8A"/>
    <w:rsid w:val="00B534F5"/>
    <w:rsid w:val="00B56DB5"/>
    <w:rsid w:val="00B64495"/>
    <w:rsid w:val="00B6459E"/>
    <w:rsid w:val="00B727E9"/>
    <w:rsid w:val="00B761DC"/>
    <w:rsid w:val="00B768F3"/>
    <w:rsid w:val="00B77D8E"/>
    <w:rsid w:val="00B93006"/>
    <w:rsid w:val="00BA375A"/>
    <w:rsid w:val="00BA5FF4"/>
    <w:rsid w:val="00BA7D80"/>
    <w:rsid w:val="00BB144A"/>
    <w:rsid w:val="00BC3517"/>
    <w:rsid w:val="00BC608F"/>
    <w:rsid w:val="00BD0AA7"/>
    <w:rsid w:val="00BD5238"/>
    <w:rsid w:val="00BD5377"/>
    <w:rsid w:val="00BD55BC"/>
    <w:rsid w:val="00BE2DC4"/>
    <w:rsid w:val="00BE6856"/>
    <w:rsid w:val="00BF69BC"/>
    <w:rsid w:val="00C029CC"/>
    <w:rsid w:val="00C25A77"/>
    <w:rsid w:val="00C31E78"/>
    <w:rsid w:val="00C33395"/>
    <w:rsid w:val="00C35891"/>
    <w:rsid w:val="00C46FDF"/>
    <w:rsid w:val="00C47B8B"/>
    <w:rsid w:val="00C47E6F"/>
    <w:rsid w:val="00C603FC"/>
    <w:rsid w:val="00C70C6F"/>
    <w:rsid w:val="00C73E96"/>
    <w:rsid w:val="00C75136"/>
    <w:rsid w:val="00C84F49"/>
    <w:rsid w:val="00C935B6"/>
    <w:rsid w:val="00CA0712"/>
    <w:rsid w:val="00CA4DCE"/>
    <w:rsid w:val="00CA570D"/>
    <w:rsid w:val="00CB2EEF"/>
    <w:rsid w:val="00CB5AF9"/>
    <w:rsid w:val="00CC74D7"/>
    <w:rsid w:val="00CD4A6A"/>
    <w:rsid w:val="00CD4B2E"/>
    <w:rsid w:val="00CE00D7"/>
    <w:rsid w:val="00CE2222"/>
    <w:rsid w:val="00CE5B8B"/>
    <w:rsid w:val="00CE67CF"/>
    <w:rsid w:val="00CF2598"/>
    <w:rsid w:val="00CF460C"/>
    <w:rsid w:val="00CF7BFB"/>
    <w:rsid w:val="00D06F2D"/>
    <w:rsid w:val="00D11C98"/>
    <w:rsid w:val="00D22E82"/>
    <w:rsid w:val="00D32A7B"/>
    <w:rsid w:val="00D44A7C"/>
    <w:rsid w:val="00D47C58"/>
    <w:rsid w:val="00D5277F"/>
    <w:rsid w:val="00D624B9"/>
    <w:rsid w:val="00D63CA8"/>
    <w:rsid w:val="00D72E22"/>
    <w:rsid w:val="00D756D5"/>
    <w:rsid w:val="00D82DE0"/>
    <w:rsid w:val="00D8329D"/>
    <w:rsid w:val="00D851BF"/>
    <w:rsid w:val="00D90A40"/>
    <w:rsid w:val="00D9297C"/>
    <w:rsid w:val="00DA2722"/>
    <w:rsid w:val="00DA54C2"/>
    <w:rsid w:val="00DE1FEB"/>
    <w:rsid w:val="00DE2EEF"/>
    <w:rsid w:val="00DE6058"/>
    <w:rsid w:val="00DE65E9"/>
    <w:rsid w:val="00DF0899"/>
    <w:rsid w:val="00DF2E0E"/>
    <w:rsid w:val="00E02786"/>
    <w:rsid w:val="00E10318"/>
    <w:rsid w:val="00E1729C"/>
    <w:rsid w:val="00E24BE4"/>
    <w:rsid w:val="00E24D84"/>
    <w:rsid w:val="00E252D5"/>
    <w:rsid w:val="00E34AE7"/>
    <w:rsid w:val="00E45CA2"/>
    <w:rsid w:val="00E52BB6"/>
    <w:rsid w:val="00E530A2"/>
    <w:rsid w:val="00E66298"/>
    <w:rsid w:val="00E72D91"/>
    <w:rsid w:val="00E81574"/>
    <w:rsid w:val="00E85977"/>
    <w:rsid w:val="00EA3DF8"/>
    <w:rsid w:val="00EA7005"/>
    <w:rsid w:val="00EC0B6E"/>
    <w:rsid w:val="00ED0AF9"/>
    <w:rsid w:val="00ED4D6D"/>
    <w:rsid w:val="00EF2B96"/>
    <w:rsid w:val="00F07321"/>
    <w:rsid w:val="00F10BB8"/>
    <w:rsid w:val="00F30909"/>
    <w:rsid w:val="00F310EF"/>
    <w:rsid w:val="00F31A80"/>
    <w:rsid w:val="00F32B2B"/>
    <w:rsid w:val="00F36FE6"/>
    <w:rsid w:val="00F5390C"/>
    <w:rsid w:val="00F54297"/>
    <w:rsid w:val="00F765D6"/>
    <w:rsid w:val="00F81D73"/>
    <w:rsid w:val="00F82420"/>
    <w:rsid w:val="00F95A15"/>
    <w:rsid w:val="00FB4B41"/>
    <w:rsid w:val="00FB5C2B"/>
    <w:rsid w:val="00FB77CA"/>
    <w:rsid w:val="00FC39FD"/>
    <w:rsid w:val="00FD4D6A"/>
    <w:rsid w:val="00FD5D2D"/>
    <w:rsid w:val="00FE17C3"/>
    <w:rsid w:val="00FE3806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944FC"/>
  <w15:docId w15:val="{5D75DBE2-5CF2-43B6-84DB-F2F5EC6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170" w:lineRule="exact"/>
      <w:ind w:left="20"/>
      <w:outlineLvl w:val="0"/>
    </w:pPr>
    <w:rPr>
      <w:rFonts w:ascii="Candara" w:eastAsia="Candara" w:hAnsi="Candara" w:cs="Candara"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28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ind w:left="840" w:hanging="457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4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E69A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69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CD3"/>
    <w:rPr>
      <w:color w:val="954F72"/>
      <w:u w:val="single"/>
    </w:rPr>
  </w:style>
  <w:style w:type="paragraph" w:customStyle="1" w:styleId="msonormal0">
    <w:name w:val="msonormal"/>
    <w:basedOn w:val="Normal"/>
    <w:rsid w:val="000C3C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3">
    <w:name w:val="xl63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xl64">
    <w:name w:val="xl64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5">
    <w:name w:val="xl65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6">
    <w:name w:val="xl66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xl67">
    <w:name w:val="xl67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8">
    <w:name w:val="xl68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9">
    <w:name w:val="xl69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xl70">
    <w:name w:val="xl70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xl71">
    <w:name w:val="xl71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xl72">
    <w:name w:val="xl72"/>
    <w:basedOn w:val="Normal"/>
    <w:rsid w:val="000C3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15C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5C4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5C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C40"/>
    <w:rPr>
      <w:rFonts w:ascii="Arial MT" w:eastAsia="Arial MT" w:hAnsi="Arial MT" w:cs="Arial MT"/>
      <w:lang w:val="pt-PT"/>
    </w:rPr>
  </w:style>
  <w:style w:type="paragraph" w:customStyle="1" w:styleId="xl73">
    <w:name w:val="xl73"/>
    <w:basedOn w:val="Normal"/>
    <w:rsid w:val="00FB5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xl74">
    <w:name w:val="xl74"/>
    <w:basedOn w:val="Normal"/>
    <w:rsid w:val="00FB5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5">
    <w:name w:val="xl75"/>
    <w:basedOn w:val="Normal"/>
    <w:rsid w:val="00FB5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6">
    <w:name w:val="xl76"/>
    <w:basedOn w:val="Normal"/>
    <w:rsid w:val="00FB5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7">
    <w:name w:val="xl77"/>
    <w:basedOn w:val="Normal"/>
    <w:rsid w:val="00FB5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8">
    <w:name w:val="xl78"/>
    <w:basedOn w:val="Normal"/>
    <w:rsid w:val="00FB5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9">
    <w:name w:val="xl79"/>
    <w:basedOn w:val="Normal"/>
    <w:rsid w:val="00FB5C2B"/>
    <w:pPr>
      <w:widowControl/>
      <w:pBdr>
        <w:top w:val="single" w:sz="4" w:space="0" w:color="auto"/>
        <w:bottom w:val="single" w:sz="4" w:space="0" w:color="auto"/>
      </w:pBdr>
      <w:shd w:val="clear" w:color="000000" w:fill="808080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xl80">
    <w:name w:val="xl80"/>
    <w:basedOn w:val="Normal"/>
    <w:rsid w:val="00FB5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81">
    <w:name w:val="xl81"/>
    <w:basedOn w:val="Normal"/>
    <w:rsid w:val="00FB5C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82">
    <w:name w:val="xl82"/>
    <w:basedOn w:val="Normal"/>
    <w:rsid w:val="00FB5C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83">
    <w:name w:val="xl83"/>
    <w:basedOn w:val="Normal"/>
    <w:rsid w:val="00FB5C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295872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2E3672"/>
    <w:rPr>
      <w:rFonts w:ascii="Arial MT" w:eastAsia="Arial MT" w:hAnsi="Arial MT" w:cs="Arial MT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E5F89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090D55"/>
  </w:style>
  <w:style w:type="table" w:customStyle="1" w:styleId="Tabelacomgrade1">
    <w:name w:val="Tabela com grade1"/>
    <w:basedOn w:val="Tabelanormal"/>
    <w:next w:val="Tabelacomgrade"/>
    <w:rsid w:val="00464BC3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1"/>
    <w:qFormat/>
    <w:rsid w:val="0067639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DFA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2570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EDILSON</cp:lastModifiedBy>
  <cp:revision>45</cp:revision>
  <cp:lastPrinted>2024-02-21T14:45:00Z</cp:lastPrinted>
  <dcterms:created xsi:type="dcterms:W3CDTF">2023-12-12T14:54:00Z</dcterms:created>
  <dcterms:modified xsi:type="dcterms:W3CDTF">2024-02-21T14:47:00Z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2023-05-14T00:00:00Z</vt:filetime>
  </property>
</Properties>
</file>